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EF12B" w14:textId="77777777" w:rsidR="009E116A" w:rsidRPr="002D7160" w:rsidRDefault="009E116A" w:rsidP="009E116A">
      <w:pPr>
        <w:jc w:val="center"/>
        <w:rPr>
          <w:rFonts w:ascii="Times New Roman" w:hAnsi="Times New Roman" w:cs="Times New Roman"/>
          <w:b/>
        </w:rPr>
      </w:pPr>
      <w:bookmarkStart w:id="0" w:name="_GoBack"/>
      <w:bookmarkEnd w:id="0"/>
      <w:r w:rsidRPr="002D7160">
        <w:rPr>
          <w:rFonts w:ascii="Times New Roman" w:hAnsi="Times New Roman" w:cs="Times New Roman"/>
          <w:b/>
        </w:rPr>
        <w:t>UNITED STATES DISTRICT COURT</w:t>
      </w:r>
    </w:p>
    <w:p w14:paraId="3B86DE9B" w14:textId="77777777" w:rsidR="009E116A" w:rsidRPr="002D7160" w:rsidRDefault="009E116A" w:rsidP="009E116A">
      <w:pPr>
        <w:jc w:val="center"/>
        <w:rPr>
          <w:rFonts w:ascii="Times New Roman" w:hAnsi="Times New Roman" w:cs="Times New Roman"/>
          <w:b/>
        </w:rPr>
      </w:pPr>
      <w:r w:rsidRPr="002D7160">
        <w:rPr>
          <w:rFonts w:ascii="Times New Roman" w:hAnsi="Times New Roman" w:cs="Times New Roman"/>
          <w:b/>
        </w:rPr>
        <w:t>WESTERN DISTRICT OF MICHIGAN</w:t>
      </w:r>
    </w:p>
    <w:p w14:paraId="4016ADEF" w14:textId="77777777" w:rsidR="009E116A" w:rsidRPr="002D7160" w:rsidRDefault="009E116A" w:rsidP="009E116A">
      <w:pPr>
        <w:jc w:val="center"/>
        <w:rPr>
          <w:rFonts w:ascii="Times New Roman" w:hAnsi="Times New Roman" w:cs="Times New Roman"/>
          <w:b/>
        </w:rPr>
      </w:pPr>
      <w:r w:rsidRPr="002D7160">
        <w:rPr>
          <w:rFonts w:ascii="Times New Roman" w:hAnsi="Times New Roman" w:cs="Times New Roman"/>
          <w:b/>
        </w:rPr>
        <w:t>SOUTHERN DIVISION</w:t>
      </w:r>
    </w:p>
    <w:p w14:paraId="411B8A8F" w14:textId="77777777" w:rsidR="009E116A" w:rsidRPr="002D7160" w:rsidRDefault="009E116A" w:rsidP="009E116A">
      <w:pPr>
        <w:jc w:val="center"/>
        <w:rPr>
          <w:rFonts w:ascii="Times New Roman" w:hAnsi="Times New Roman" w:cs="Times New Roman"/>
          <w:b/>
        </w:rPr>
      </w:pPr>
    </w:p>
    <w:p w14:paraId="589F5688" w14:textId="77777777" w:rsidR="009E116A" w:rsidRPr="002D7160" w:rsidRDefault="009E116A" w:rsidP="009E116A">
      <w:pPr>
        <w:jc w:val="center"/>
        <w:rPr>
          <w:rFonts w:ascii="Times New Roman" w:hAnsi="Times New Roman" w:cs="Times New Roman"/>
        </w:rPr>
      </w:pPr>
    </w:p>
    <w:p w14:paraId="73C77D4A" w14:textId="77777777" w:rsidR="00216E5E" w:rsidRPr="002D7160" w:rsidRDefault="00216E5E" w:rsidP="009E116A">
      <w:pPr>
        <w:rPr>
          <w:rFonts w:ascii="Times New Roman" w:hAnsi="Times New Roman" w:cs="Times New Roman"/>
        </w:rPr>
      </w:pPr>
      <w:r w:rsidRPr="002D7160">
        <w:rPr>
          <w:rFonts w:ascii="Times New Roman" w:hAnsi="Times New Roman" w:cs="Times New Roman"/>
        </w:rPr>
        <w:t>EMILY KOLLARITSCH; SHAYNA GROSS;</w:t>
      </w:r>
    </w:p>
    <w:p w14:paraId="471E7093" w14:textId="77777777" w:rsidR="00216E5E" w:rsidRPr="002D7160" w:rsidRDefault="00216E5E" w:rsidP="009E116A">
      <w:pPr>
        <w:rPr>
          <w:rFonts w:ascii="Times New Roman" w:hAnsi="Times New Roman" w:cs="Times New Roman"/>
        </w:rPr>
      </w:pPr>
      <w:r w:rsidRPr="002D7160">
        <w:rPr>
          <w:rFonts w:ascii="Times New Roman" w:hAnsi="Times New Roman" w:cs="Times New Roman"/>
        </w:rPr>
        <w:t>JANE ROE 1 and JANE ROE 2;</w:t>
      </w:r>
    </w:p>
    <w:p w14:paraId="75D1986E" w14:textId="77777777" w:rsidR="00216E5E" w:rsidRPr="002D7160" w:rsidRDefault="00216E5E" w:rsidP="009E116A">
      <w:pPr>
        <w:rPr>
          <w:rFonts w:ascii="Times New Roman" w:hAnsi="Times New Roman" w:cs="Times New Roman"/>
        </w:rPr>
      </w:pPr>
    </w:p>
    <w:p w14:paraId="04D1BCC9" w14:textId="77777777" w:rsidR="009E116A" w:rsidRPr="002D7160" w:rsidRDefault="009E116A" w:rsidP="009E116A">
      <w:pPr>
        <w:rPr>
          <w:rFonts w:ascii="Times New Roman" w:hAnsi="Times New Roman" w:cs="Times New Roman"/>
        </w:rPr>
      </w:pPr>
      <w:r w:rsidRPr="002D7160">
        <w:rPr>
          <w:rFonts w:ascii="Times New Roman" w:hAnsi="Times New Roman" w:cs="Times New Roman"/>
        </w:rPr>
        <w:tab/>
      </w:r>
      <w:r w:rsidRPr="002D7160">
        <w:rPr>
          <w:rFonts w:ascii="Times New Roman" w:hAnsi="Times New Roman" w:cs="Times New Roman"/>
        </w:rPr>
        <w:tab/>
        <w:t>Plaintiffs,</w:t>
      </w:r>
      <w:r w:rsidRPr="002D7160">
        <w:rPr>
          <w:rFonts w:ascii="Times New Roman" w:hAnsi="Times New Roman" w:cs="Times New Roman"/>
        </w:rPr>
        <w:tab/>
      </w:r>
      <w:r w:rsidRPr="002D7160">
        <w:rPr>
          <w:rFonts w:ascii="Times New Roman" w:hAnsi="Times New Roman" w:cs="Times New Roman"/>
        </w:rPr>
        <w:tab/>
      </w:r>
      <w:r w:rsidRPr="002D7160">
        <w:rPr>
          <w:rFonts w:ascii="Times New Roman" w:hAnsi="Times New Roman" w:cs="Times New Roman"/>
        </w:rPr>
        <w:tab/>
      </w:r>
      <w:r w:rsidRPr="002D7160">
        <w:rPr>
          <w:rFonts w:ascii="Times New Roman" w:hAnsi="Times New Roman" w:cs="Times New Roman"/>
        </w:rPr>
        <w:tab/>
      </w:r>
      <w:r w:rsidRPr="002D7160">
        <w:rPr>
          <w:rFonts w:ascii="Times New Roman" w:hAnsi="Times New Roman" w:cs="Times New Roman"/>
        </w:rPr>
        <w:tab/>
        <w:t>Case No.</w:t>
      </w:r>
      <w:r w:rsidR="001E4622" w:rsidRPr="002D7160">
        <w:rPr>
          <w:rFonts w:ascii="Times New Roman" w:hAnsi="Times New Roman" w:cs="Times New Roman"/>
        </w:rPr>
        <w:t xml:space="preserve">  1:15-cv-01191</w:t>
      </w:r>
    </w:p>
    <w:p w14:paraId="7D441234" w14:textId="77777777" w:rsidR="009E116A" w:rsidRPr="002D7160" w:rsidRDefault="009E116A" w:rsidP="009E116A">
      <w:pPr>
        <w:rPr>
          <w:rFonts w:ascii="Times New Roman" w:hAnsi="Times New Roman" w:cs="Times New Roman"/>
        </w:rPr>
      </w:pPr>
    </w:p>
    <w:p w14:paraId="377B5505" w14:textId="77777777" w:rsidR="009E116A" w:rsidRPr="002D7160" w:rsidRDefault="009E116A" w:rsidP="009E116A">
      <w:pPr>
        <w:rPr>
          <w:rFonts w:ascii="Times New Roman" w:hAnsi="Times New Roman" w:cs="Times New Roman"/>
        </w:rPr>
      </w:pPr>
      <w:r w:rsidRPr="002D7160">
        <w:rPr>
          <w:rFonts w:ascii="Times New Roman" w:hAnsi="Times New Roman" w:cs="Times New Roman"/>
        </w:rPr>
        <w:t>v.</w:t>
      </w:r>
      <w:r w:rsidRPr="002D7160">
        <w:rPr>
          <w:rFonts w:ascii="Times New Roman" w:hAnsi="Times New Roman" w:cs="Times New Roman"/>
        </w:rPr>
        <w:tab/>
      </w:r>
      <w:r w:rsidRPr="002D7160">
        <w:rPr>
          <w:rFonts w:ascii="Times New Roman" w:hAnsi="Times New Roman" w:cs="Times New Roman"/>
        </w:rPr>
        <w:tab/>
      </w:r>
      <w:r w:rsidRPr="002D7160">
        <w:rPr>
          <w:rFonts w:ascii="Times New Roman" w:hAnsi="Times New Roman" w:cs="Times New Roman"/>
        </w:rPr>
        <w:tab/>
      </w:r>
      <w:r w:rsidRPr="002D7160">
        <w:rPr>
          <w:rFonts w:ascii="Times New Roman" w:hAnsi="Times New Roman" w:cs="Times New Roman"/>
        </w:rPr>
        <w:tab/>
      </w:r>
      <w:r w:rsidRPr="002D7160">
        <w:rPr>
          <w:rFonts w:ascii="Times New Roman" w:hAnsi="Times New Roman" w:cs="Times New Roman"/>
        </w:rPr>
        <w:tab/>
      </w:r>
      <w:r w:rsidRPr="002D7160">
        <w:rPr>
          <w:rFonts w:ascii="Times New Roman" w:hAnsi="Times New Roman" w:cs="Times New Roman"/>
        </w:rPr>
        <w:tab/>
      </w:r>
      <w:r w:rsidRPr="002D7160">
        <w:rPr>
          <w:rFonts w:ascii="Times New Roman" w:hAnsi="Times New Roman" w:cs="Times New Roman"/>
        </w:rPr>
        <w:tab/>
      </w:r>
      <w:r w:rsidRPr="002D7160">
        <w:rPr>
          <w:rFonts w:ascii="Times New Roman" w:hAnsi="Times New Roman" w:cs="Times New Roman"/>
        </w:rPr>
        <w:tab/>
        <w:t>Hon.</w:t>
      </w:r>
      <w:r w:rsidR="001E4622" w:rsidRPr="002D7160">
        <w:rPr>
          <w:rFonts w:ascii="Times New Roman" w:hAnsi="Times New Roman" w:cs="Times New Roman"/>
        </w:rPr>
        <w:t xml:space="preserve"> Paul L. Maloney</w:t>
      </w:r>
    </w:p>
    <w:p w14:paraId="11796BAC" w14:textId="77777777" w:rsidR="009E116A" w:rsidRPr="002D7160" w:rsidRDefault="009E116A" w:rsidP="009E116A">
      <w:pPr>
        <w:rPr>
          <w:rFonts w:ascii="Times New Roman" w:hAnsi="Times New Roman" w:cs="Times New Roman"/>
        </w:rPr>
      </w:pPr>
    </w:p>
    <w:p w14:paraId="7A246A91" w14:textId="77777777" w:rsidR="00B955E5" w:rsidRPr="002D7160" w:rsidRDefault="00EF6039" w:rsidP="009E116A">
      <w:pPr>
        <w:rPr>
          <w:rFonts w:ascii="Times New Roman" w:hAnsi="Times New Roman" w:cs="Times New Roman"/>
        </w:rPr>
      </w:pPr>
      <w:r w:rsidRPr="002D7160">
        <w:rPr>
          <w:rFonts w:ascii="Times New Roman" w:hAnsi="Times New Roman" w:cs="Times New Roman"/>
        </w:rPr>
        <w:t xml:space="preserve">MICHIGAN STATE UNIVERSITY </w:t>
      </w:r>
    </w:p>
    <w:p w14:paraId="621928A5" w14:textId="77777777" w:rsidR="00B955E5" w:rsidRPr="002D7160" w:rsidRDefault="00EF6039" w:rsidP="00DB1A17">
      <w:pPr>
        <w:rPr>
          <w:rFonts w:ascii="Times New Roman" w:hAnsi="Times New Roman" w:cs="Times New Roman"/>
        </w:rPr>
      </w:pPr>
      <w:r w:rsidRPr="002D7160">
        <w:rPr>
          <w:rFonts w:ascii="Times New Roman" w:hAnsi="Times New Roman" w:cs="Times New Roman"/>
        </w:rPr>
        <w:t>BOARD OF TRUSTEES;</w:t>
      </w:r>
      <w:r w:rsidR="00B955E5" w:rsidRPr="002D7160">
        <w:rPr>
          <w:rFonts w:ascii="Times New Roman" w:hAnsi="Times New Roman" w:cs="Times New Roman"/>
        </w:rPr>
        <w:t xml:space="preserve"> </w:t>
      </w:r>
      <w:r w:rsidR="00DB1A17" w:rsidRPr="002D7160">
        <w:rPr>
          <w:rFonts w:ascii="Times New Roman" w:hAnsi="Times New Roman" w:cs="Times New Roman"/>
        </w:rPr>
        <w:t>DENISE MAYBANK</w:t>
      </w:r>
      <w:r w:rsidR="006572B4" w:rsidRPr="002D7160">
        <w:rPr>
          <w:rFonts w:ascii="Times New Roman" w:hAnsi="Times New Roman" w:cs="Times New Roman"/>
        </w:rPr>
        <w:t>,</w:t>
      </w:r>
      <w:r w:rsidR="00DB1A17" w:rsidRPr="002D7160">
        <w:rPr>
          <w:rFonts w:ascii="Times New Roman" w:hAnsi="Times New Roman" w:cs="Times New Roman"/>
        </w:rPr>
        <w:t xml:space="preserve"> </w:t>
      </w:r>
    </w:p>
    <w:p w14:paraId="7A393866" w14:textId="77777777" w:rsidR="00E604D8" w:rsidRPr="002D7160" w:rsidRDefault="00DB1A17" w:rsidP="00DB1A17">
      <w:pPr>
        <w:rPr>
          <w:rFonts w:ascii="Times New Roman" w:hAnsi="Times New Roman" w:cs="Times New Roman"/>
        </w:rPr>
      </w:pPr>
      <w:r w:rsidRPr="002D7160">
        <w:rPr>
          <w:rFonts w:ascii="Times New Roman" w:hAnsi="Times New Roman" w:cs="Times New Roman"/>
        </w:rPr>
        <w:t>in her</w:t>
      </w:r>
      <w:r w:rsidR="00E604D8" w:rsidRPr="002D7160">
        <w:rPr>
          <w:rFonts w:ascii="Times New Roman" w:hAnsi="Times New Roman" w:cs="Times New Roman"/>
        </w:rPr>
        <w:t xml:space="preserve"> individual and</w:t>
      </w:r>
      <w:r w:rsidRPr="002D7160">
        <w:rPr>
          <w:rFonts w:ascii="Times New Roman" w:hAnsi="Times New Roman" w:cs="Times New Roman"/>
        </w:rPr>
        <w:t xml:space="preserve"> official capacity as </w:t>
      </w:r>
    </w:p>
    <w:p w14:paraId="0035A7EE" w14:textId="77777777" w:rsidR="00DB1A17" w:rsidRPr="002D7160" w:rsidRDefault="00DB1A17" w:rsidP="00DB1A17">
      <w:pPr>
        <w:rPr>
          <w:rFonts w:ascii="Times New Roman" w:hAnsi="Times New Roman" w:cs="Times New Roman"/>
        </w:rPr>
      </w:pPr>
      <w:r w:rsidRPr="002D7160">
        <w:rPr>
          <w:rFonts w:ascii="Times New Roman" w:hAnsi="Times New Roman" w:cs="Times New Roman"/>
        </w:rPr>
        <w:t>Vice President for Student Affairs;</w:t>
      </w:r>
    </w:p>
    <w:p w14:paraId="25780724" w14:textId="77777777" w:rsidR="00E604D8" w:rsidRPr="002D7160" w:rsidRDefault="00DB1A17" w:rsidP="00DB1A17">
      <w:pPr>
        <w:rPr>
          <w:rFonts w:ascii="Times New Roman" w:hAnsi="Times New Roman" w:cs="Times New Roman"/>
        </w:rPr>
      </w:pPr>
      <w:r w:rsidRPr="002D7160">
        <w:rPr>
          <w:rFonts w:ascii="Times New Roman" w:hAnsi="Times New Roman" w:cs="Times New Roman"/>
        </w:rPr>
        <w:t>LOU ANNA SIMON, in her</w:t>
      </w:r>
      <w:r w:rsidR="00E604D8" w:rsidRPr="002D7160">
        <w:rPr>
          <w:rFonts w:ascii="Times New Roman" w:hAnsi="Times New Roman" w:cs="Times New Roman"/>
        </w:rPr>
        <w:t xml:space="preserve"> individual and</w:t>
      </w:r>
      <w:r w:rsidRPr="002D7160">
        <w:rPr>
          <w:rFonts w:ascii="Times New Roman" w:hAnsi="Times New Roman" w:cs="Times New Roman"/>
        </w:rPr>
        <w:t xml:space="preserve"> official </w:t>
      </w:r>
    </w:p>
    <w:p w14:paraId="08B6B3F8" w14:textId="77777777" w:rsidR="00216E5E" w:rsidRPr="002D7160" w:rsidRDefault="00DB1A17" w:rsidP="00DB1A17">
      <w:pPr>
        <w:rPr>
          <w:rFonts w:ascii="Times New Roman" w:hAnsi="Times New Roman" w:cs="Times New Roman"/>
        </w:rPr>
      </w:pPr>
      <w:r w:rsidRPr="002D7160">
        <w:rPr>
          <w:rFonts w:ascii="Times New Roman" w:hAnsi="Times New Roman" w:cs="Times New Roman"/>
        </w:rPr>
        <w:t>capacity as President of the Michigan State University;</w:t>
      </w:r>
      <w:r w:rsidR="00EB3FB0" w:rsidRPr="002D7160">
        <w:rPr>
          <w:rFonts w:ascii="Times New Roman" w:hAnsi="Times New Roman" w:cs="Times New Roman"/>
        </w:rPr>
        <w:t xml:space="preserve"> and</w:t>
      </w:r>
    </w:p>
    <w:p w14:paraId="6422E252" w14:textId="77777777" w:rsidR="00DB1A17" w:rsidRPr="002D7160" w:rsidRDefault="00DB1A17" w:rsidP="009E116A">
      <w:pPr>
        <w:rPr>
          <w:rFonts w:ascii="Times New Roman" w:hAnsi="Times New Roman" w:cs="Times New Roman"/>
        </w:rPr>
      </w:pPr>
      <w:r w:rsidRPr="002D7160">
        <w:rPr>
          <w:rFonts w:ascii="Times New Roman" w:hAnsi="Times New Roman" w:cs="Times New Roman"/>
        </w:rPr>
        <w:t>KAPPA SIGMA FRATERNITY</w:t>
      </w:r>
      <w:r w:rsidR="00E604D8" w:rsidRPr="002D7160">
        <w:rPr>
          <w:rFonts w:ascii="Times New Roman" w:hAnsi="Times New Roman" w:cs="Times New Roman"/>
        </w:rPr>
        <w:t>,</w:t>
      </w:r>
    </w:p>
    <w:p w14:paraId="29514A98" w14:textId="77777777" w:rsidR="00216E5E" w:rsidRPr="002D7160" w:rsidRDefault="00216E5E" w:rsidP="00216E5E">
      <w:pPr>
        <w:rPr>
          <w:rFonts w:ascii="Times New Roman" w:hAnsi="Times New Roman" w:cs="Times New Roman"/>
        </w:rPr>
      </w:pPr>
    </w:p>
    <w:p w14:paraId="2EA764CA" w14:textId="77777777" w:rsidR="00216E5E" w:rsidRPr="002D7160" w:rsidRDefault="00216E5E" w:rsidP="00216E5E">
      <w:pPr>
        <w:rPr>
          <w:rFonts w:ascii="Times New Roman" w:hAnsi="Times New Roman" w:cs="Times New Roman"/>
        </w:rPr>
      </w:pPr>
      <w:r w:rsidRPr="002D7160">
        <w:rPr>
          <w:rFonts w:ascii="Times New Roman" w:hAnsi="Times New Roman" w:cs="Times New Roman"/>
        </w:rPr>
        <w:tab/>
      </w:r>
      <w:r w:rsidRPr="002D7160">
        <w:rPr>
          <w:rFonts w:ascii="Times New Roman" w:hAnsi="Times New Roman" w:cs="Times New Roman"/>
        </w:rPr>
        <w:tab/>
        <w:t>Defendants.</w:t>
      </w:r>
    </w:p>
    <w:p w14:paraId="66D25C5E" w14:textId="77777777" w:rsidR="009E116A" w:rsidRPr="002D7160" w:rsidRDefault="009E116A" w:rsidP="00216E5E">
      <w:pPr>
        <w:rPr>
          <w:rFonts w:ascii="Times New Roman" w:hAnsi="Times New Roman" w:cs="Times New Roman"/>
          <w:b/>
          <w:u w:val="singl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664"/>
      </w:tblGrid>
      <w:tr w:rsidR="00216E5E" w:rsidRPr="002D7160" w14:paraId="50C88391" w14:textId="77777777" w:rsidTr="00EF6039">
        <w:tc>
          <w:tcPr>
            <w:tcW w:w="4788" w:type="dxa"/>
          </w:tcPr>
          <w:p w14:paraId="2F2E6AD3" w14:textId="77777777" w:rsidR="00216E5E" w:rsidRPr="002D7160" w:rsidRDefault="00216E5E" w:rsidP="00216E5E">
            <w:pPr>
              <w:jc w:val="both"/>
              <w:rPr>
                <w:rFonts w:ascii="Times New Roman" w:eastAsia="Times New Roman" w:hAnsi="Times New Roman" w:cs="Times New Roman"/>
              </w:rPr>
            </w:pPr>
          </w:p>
          <w:p w14:paraId="22C4F0FA" w14:textId="77777777" w:rsidR="00216E5E" w:rsidRPr="002D7160" w:rsidRDefault="00216E5E" w:rsidP="00216E5E">
            <w:pPr>
              <w:jc w:val="both"/>
              <w:rPr>
                <w:rFonts w:ascii="Times New Roman" w:eastAsia="Times New Roman" w:hAnsi="Times New Roman" w:cs="Times New Roman"/>
              </w:rPr>
            </w:pPr>
            <w:r w:rsidRPr="002D7160">
              <w:rPr>
                <w:rFonts w:ascii="Times New Roman" w:eastAsia="Times New Roman" w:hAnsi="Times New Roman" w:cs="Times New Roman"/>
              </w:rPr>
              <w:t>Jennifer B. Salvatore (P66640)</w:t>
            </w:r>
          </w:p>
          <w:p w14:paraId="785D75DE" w14:textId="77777777" w:rsidR="00216E5E" w:rsidRPr="002D7160" w:rsidRDefault="00216E5E" w:rsidP="00216E5E">
            <w:pPr>
              <w:jc w:val="both"/>
              <w:rPr>
                <w:rFonts w:ascii="Times New Roman" w:eastAsia="Times New Roman" w:hAnsi="Times New Roman" w:cs="Times New Roman"/>
              </w:rPr>
            </w:pPr>
            <w:r w:rsidRPr="002D7160">
              <w:rPr>
                <w:rFonts w:ascii="Times New Roman" w:eastAsia="Times New Roman" w:hAnsi="Times New Roman" w:cs="Times New Roman"/>
              </w:rPr>
              <w:t>NACHT, ROUMEL &amp; SALVATORE, P.C.</w:t>
            </w:r>
          </w:p>
          <w:p w14:paraId="347FB7B1" w14:textId="77777777" w:rsidR="00216E5E" w:rsidRPr="002D7160" w:rsidRDefault="00E604D8" w:rsidP="00216E5E">
            <w:pPr>
              <w:jc w:val="both"/>
              <w:rPr>
                <w:rFonts w:ascii="Times New Roman" w:eastAsia="Times New Roman" w:hAnsi="Times New Roman" w:cs="Times New Roman"/>
              </w:rPr>
            </w:pPr>
            <w:r w:rsidRPr="002D7160">
              <w:rPr>
                <w:rFonts w:ascii="Times New Roman" w:eastAsia="Times New Roman" w:hAnsi="Times New Roman" w:cs="Times New Roman"/>
              </w:rPr>
              <w:t>Co-counsel</w:t>
            </w:r>
            <w:r w:rsidR="00216E5E" w:rsidRPr="002D7160">
              <w:rPr>
                <w:rFonts w:ascii="Times New Roman" w:eastAsia="Times New Roman" w:hAnsi="Times New Roman" w:cs="Times New Roman"/>
              </w:rPr>
              <w:t xml:space="preserve"> for Plaintiff</w:t>
            </w:r>
            <w:r w:rsidRPr="002D7160">
              <w:rPr>
                <w:rFonts w:ascii="Times New Roman" w:eastAsia="Times New Roman" w:hAnsi="Times New Roman" w:cs="Times New Roman"/>
              </w:rPr>
              <w:t>s</w:t>
            </w:r>
          </w:p>
          <w:p w14:paraId="22B6C676" w14:textId="77777777" w:rsidR="00216E5E" w:rsidRPr="002D7160" w:rsidRDefault="00216E5E" w:rsidP="00216E5E">
            <w:pPr>
              <w:jc w:val="both"/>
              <w:rPr>
                <w:rFonts w:ascii="Times New Roman" w:eastAsia="Times New Roman" w:hAnsi="Times New Roman" w:cs="Times New Roman"/>
              </w:rPr>
            </w:pPr>
            <w:r w:rsidRPr="002D7160">
              <w:rPr>
                <w:rFonts w:ascii="Times New Roman" w:eastAsia="Times New Roman" w:hAnsi="Times New Roman" w:cs="Times New Roman"/>
              </w:rPr>
              <w:t>101 N. Main St., Suite 555</w:t>
            </w:r>
          </w:p>
          <w:p w14:paraId="58E86971" w14:textId="77777777" w:rsidR="00216E5E" w:rsidRPr="002D7160" w:rsidRDefault="00216E5E" w:rsidP="00216E5E">
            <w:pPr>
              <w:jc w:val="both"/>
              <w:rPr>
                <w:rFonts w:ascii="Times New Roman" w:eastAsia="Times New Roman" w:hAnsi="Times New Roman" w:cs="Times New Roman"/>
              </w:rPr>
            </w:pPr>
            <w:r w:rsidRPr="002D7160">
              <w:rPr>
                <w:rFonts w:ascii="Times New Roman" w:eastAsia="Times New Roman" w:hAnsi="Times New Roman" w:cs="Times New Roman"/>
              </w:rPr>
              <w:t>Ann Arbor, Michigan 48104</w:t>
            </w:r>
          </w:p>
          <w:p w14:paraId="67220650" w14:textId="77777777" w:rsidR="00216E5E" w:rsidRPr="002D7160" w:rsidRDefault="00216E5E" w:rsidP="00216E5E">
            <w:pPr>
              <w:jc w:val="both"/>
              <w:rPr>
                <w:rFonts w:ascii="Times New Roman" w:eastAsia="Times New Roman" w:hAnsi="Times New Roman" w:cs="Times New Roman"/>
              </w:rPr>
            </w:pPr>
            <w:r w:rsidRPr="002D7160">
              <w:rPr>
                <w:rFonts w:ascii="Times New Roman" w:eastAsia="Times New Roman" w:hAnsi="Times New Roman" w:cs="Times New Roman"/>
              </w:rPr>
              <w:t>(734) 663-7550</w:t>
            </w:r>
          </w:p>
          <w:p w14:paraId="1F592B58" w14:textId="77777777" w:rsidR="00216E5E" w:rsidRPr="002D7160" w:rsidRDefault="00216E5E" w:rsidP="00216E5E">
            <w:pPr>
              <w:rPr>
                <w:rFonts w:ascii="Times New Roman" w:eastAsia="Times New Roman" w:hAnsi="Times New Roman" w:cs="Times New Roman"/>
              </w:rPr>
            </w:pPr>
            <w:r w:rsidRPr="002D7160">
              <w:rPr>
                <w:rFonts w:ascii="Times New Roman" w:eastAsia="Times New Roman" w:hAnsi="Times New Roman" w:cs="Times New Roman"/>
              </w:rPr>
              <w:t>jsalvatore@nachtlaw.com</w:t>
            </w:r>
          </w:p>
          <w:p w14:paraId="3AE0813F" w14:textId="77777777" w:rsidR="00216E5E" w:rsidRPr="002D7160" w:rsidRDefault="00216E5E" w:rsidP="00216E5E">
            <w:pPr>
              <w:rPr>
                <w:rFonts w:ascii="Times New Roman" w:hAnsi="Times New Roman" w:cs="Times New Roman"/>
              </w:rPr>
            </w:pPr>
          </w:p>
        </w:tc>
        <w:tc>
          <w:tcPr>
            <w:tcW w:w="4788" w:type="dxa"/>
          </w:tcPr>
          <w:p w14:paraId="51CB2328" w14:textId="77777777" w:rsidR="00216E5E" w:rsidRPr="002D7160" w:rsidRDefault="00216E5E" w:rsidP="00216E5E">
            <w:pPr>
              <w:jc w:val="both"/>
              <w:rPr>
                <w:rFonts w:ascii="Times New Roman" w:hAnsi="Times New Roman" w:cs="Times New Roman"/>
              </w:rPr>
            </w:pPr>
          </w:p>
          <w:p w14:paraId="79108421" w14:textId="77777777" w:rsidR="00216E5E" w:rsidRPr="002D7160" w:rsidRDefault="00216E5E" w:rsidP="00216E5E">
            <w:pPr>
              <w:jc w:val="both"/>
              <w:rPr>
                <w:rFonts w:ascii="Times New Roman" w:hAnsi="Times New Roman" w:cs="Times New Roman"/>
              </w:rPr>
            </w:pPr>
            <w:r w:rsidRPr="002D7160">
              <w:rPr>
                <w:rFonts w:ascii="Times New Roman" w:hAnsi="Times New Roman" w:cs="Times New Roman"/>
              </w:rPr>
              <w:t>Irwin M. Zalkin (#89957)</w:t>
            </w:r>
          </w:p>
          <w:p w14:paraId="09A9D496" w14:textId="77777777" w:rsidR="00216E5E" w:rsidRPr="002D7160" w:rsidRDefault="00216E5E" w:rsidP="00216E5E">
            <w:pPr>
              <w:jc w:val="both"/>
              <w:rPr>
                <w:rFonts w:ascii="Times New Roman" w:hAnsi="Times New Roman" w:cs="Times New Roman"/>
              </w:rPr>
            </w:pPr>
            <w:r w:rsidRPr="002D7160">
              <w:rPr>
                <w:rFonts w:ascii="Times New Roman" w:hAnsi="Times New Roman" w:cs="Times New Roman"/>
              </w:rPr>
              <w:t>Alexander S. Zalkin (#280813)</w:t>
            </w:r>
          </w:p>
          <w:p w14:paraId="534D35DD" w14:textId="77777777" w:rsidR="00216E5E" w:rsidRPr="002D7160" w:rsidRDefault="00DB1A17" w:rsidP="00216E5E">
            <w:pPr>
              <w:jc w:val="both"/>
              <w:rPr>
                <w:rFonts w:ascii="Times New Roman" w:hAnsi="Times New Roman" w:cs="Times New Roman"/>
              </w:rPr>
            </w:pPr>
            <w:r w:rsidRPr="002D7160">
              <w:rPr>
                <w:rFonts w:ascii="Times New Roman" w:hAnsi="Times New Roman" w:cs="Times New Roman"/>
              </w:rPr>
              <w:t>THE ZALKIN LAW FIRM</w:t>
            </w:r>
            <w:r w:rsidR="00216E5E" w:rsidRPr="002D7160">
              <w:rPr>
                <w:rFonts w:ascii="Times New Roman" w:hAnsi="Times New Roman" w:cs="Times New Roman"/>
              </w:rPr>
              <w:t>, P.C.</w:t>
            </w:r>
          </w:p>
          <w:p w14:paraId="5418420A" w14:textId="77777777" w:rsidR="00DB1A17" w:rsidRPr="002D7160" w:rsidRDefault="00E604D8" w:rsidP="00216E5E">
            <w:pPr>
              <w:jc w:val="both"/>
              <w:rPr>
                <w:rFonts w:ascii="Times New Roman" w:hAnsi="Times New Roman" w:cs="Times New Roman"/>
              </w:rPr>
            </w:pPr>
            <w:r w:rsidRPr="002D7160">
              <w:rPr>
                <w:rFonts w:ascii="Times New Roman" w:hAnsi="Times New Roman" w:cs="Times New Roman"/>
                <w:i/>
              </w:rPr>
              <w:t xml:space="preserve">W.D. of Mich. </w:t>
            </w:r>
            <w:r w:rsidR="00DB1A17" w:rsidRPr="002D7160">
              <w:rPr>
                <w:rFonts w:ascii="Times New Roman" w:hAnsi="Times New Roman" w:cs="Times New Roman"/>
                <w:i/>
              </w:rPr>
              <w:t>Admission Pending</w:t>
            </w:r>
          </w:p>
          <w:p w14:paraId="41AA62E8" w14:textId="77777777" w:rsidR="00DB1A17" w:rsidRPr="002D7160" w:rsidRDefault="00DB1A17" w:rsidP="00216E5E">
            <w:pPr>
              <w:jc w:val="both"/>
              <w:rPr>
                <w:rFonts w:ascii="Times New Roman" w:hAnsi="Times New Roman" w:cs="Times New Roman"/>
              </w:rPr>
            </w:pPr>
            <w:r w:rsidRPr="002D7160">
              <w:rPr>
                <w:rFonts w:ascii="Times New Roman" w:hAnsi="Times New Roman" w:cs="Times New Roman"/>
              </w:rPr>
              <w:t>Co-Counsel for Plaintiffs</w:t>
            </w:r>
          </w:p>
          <w:p w14:paraId="40A13FFD" w14:textId="77777777" w:rsidR="00216E5E" w:rsidRPr="002D7160" w:rsidRDefault="00216E5E" w:rsidP="00216E5E">
            <w:pPr>
              <w:jc w:val="both"/>
              <w:rPr>
                <w:rFonts w:ascii="Times New Roman" w:hAnsi="Times New Roman" w:cs="Times New Roman"/>
              </w:rPr>
            </w:pPr>
            <w:r w:rsidRPr="002D7160">
              <w:rPr>
                <w:rFonts w:ascii="Times New Roman" w:hAnsi="Times New Roman" w:cs="Times New Roman"/>
              </w:rPr>
              <w:t>12555 High Bluff Drive, Suite 301</w:t>
            </w:r>
          </w:p>
          <w:p w14:paraId="0520A15C" w14:textId="77777777" w:rsidR="00216E5E" w:rsidRPr="002D7160" w:rsidRDefault="00216E5E" w:rsidP="00216E5E">
            <w:pPr>
              <w:jc w:val="both"/>
              <w:rPr>
                <w:rFonts w:ascii="Times New Roman" w:hAnsi="Times New Roman" w:cs="Times New Roman"/>
              </w:rPr>
            </w:pPr>
            <w:r w:rsidRPr="002D7160">
              <w:rPr>
                <w:rFonts w:ascii="Times New Roman" w:hAnsi="Times New Roman" w:cs="Times New Roman"/>
              </w:rPr>
              <w:t>San Diego, CA92l30</w:t>
            </w:r>
          </w:p>
          <w:p w14:paraId="4FDAEEBC" w14:textId="77777777" w:rsidR="00216E5E" w:rsidRPr="002D7160" w:rsidRDefault="00DB1A17" w:rsidP="00216E5E">
            <w:pPr>
              <w:jc w:val="both"/>
              <w:rPr>
                <w:rFonts w:ascii="Times New Roman" w:hAnsi="Times New Roman" w:cs="Times New Roman"/>
              </w:rPr>
            </w:pPr>
            <w:r w:rsidRPr="002D7160">
              <w:rPr>
                <w:rFonts w:ascii="Times New Roman" w:hAnsi="Times New Roman" w:cs="Times New Roman"/>
              </w:rPr>
              <w:t>(</w:t>
            </w:r>
            <w:r w:rsidR="00216E5E" w:rsidRPr="002D7160">
              <w:rPr>
                <w:rFonts w:ascii="Times New Roman" w:hAnsi="Times New Roman" w:cs="Times New Roman"/>
              </w:rPr>
              <w:t>858</w:t>
            </w:r>
            <w:r w:rsidRPr="002D7160">
              <w:rPr>
                <w:rFonts w:ascii="Times New Roman" w:hAnsi="Times New Roman" w:cs="Times New Roman"/>
              </w:rPr>
              <w:t xml:space="preserve">) </w:t>
            </w:r>
            <w:r w:rsidR="00216E5E" w:rsidRPr="002D7160">
              <w:rPr>
                <w:rFonts w:ascii="Times New Roman" w:hAnsi="Times New Roman" w:cs="Times New Roman"/>
              </w:rPr>
              <w:t>259-3011</w:t>
            </w:r>
          </w:p>
          <w:p w14:paraId="1D057180" w14:textId="77777777" w:rsidR="00DB1A17" w:rsidRPr="002D7160" w:rsidRDefault="00DB1A17" w:rsidP="00216E5E">
            <w:pPr>
              <w:jc w:val="both"/>
              <w:rPr>
                <w:rFonts w:ascii="Times New Roman" w:hAnsi="Times New Roman" w:cs="Times New Roman"/>
              </w:rPr>
            </w:pPr>
            <w:r w:rsidRPr="002D7160">
              <w:rPr>
                <w:rFonts w:ascii="Times New Roman" w:hAnsi="Times New Roman" w:cs="Times New Roman"/>
              </w:rPr>
              <w:t>irwin@zalkin.com</w:t>
            </w:r>
          </w:p>
          <w:p w14:paraId="74DFEEC0" w14:textId="77777777" w:rsidR="00216E5E" w:rsidRPr="002D7160" w:rsidRDefault="00EF6039" w:rsidP="00216E5E">
            <w:pPr>
              <w:jc w:val="both"/>
              <w:rPr>
                <w:rFonts w:ascii="Times New Roman" w:hAnsi="Times New Roman" w:cs="Times New Roman"/>
              </w:rPr>
            </w:pPr>
            <w:r w:rsidRPr="002D7160">
              <w:rPr>
                <w:rFonts w:ascii="Times New Roman" w:hAnsi="Times New Roman" w:cs="Times New Roman"/>
              </w:rPr>
              <w:t>alex@zalkin.com</w:t>
            </w:r>
          </w:p>
          <w:p w14:paraId="4DD71EE1" w14:textId="77777777" w:rsidR="00EF6039" w:rsidRPr="002D7160" w:rsidRDefault="00EF6039" w:rsidP="00216E5E">
            <w:pPr>
              <w:jc w:val="both"/>
              <w:rPr>
                <w:rFonts w:ascii="Times New Roman" w:hAnsi="Times New Roman" w:cs="Times New Roman"/>
              </w:rPr>
            </w:pPr>
          </w:p>
        </w:tc>
      </w:tr>
    </w:tbl>
    <w:p w14:paraId="376C25BF" w14:textId="77777777" w:rsidR="00216E5E" w:rsidRPr="002D7160" w:rsidRDefault="00216E5E" w:rsidP="009E116A">
      <w:pPr>
        <w:jc w:val="center"/>
        <w:rPr>
          <w:rFonts w:ascii="Times New Roman" w:hAnsi="Times New Roman" w:cs="Times New Roman"/>
          <w:sz w:val="28"/>
          <w:szCs w:val="28"/>
        </w:rPr>
      </w:pPr>
    </w:p>
    <w:p w14:paraId="4AF0E295" w14:textId="77777777" w:rsidR="00216E5E" w:rsidRPr="002D7160" w:rsidRDefault="00A1330B" w:rsidP="002D7160">
      <w:pPr>
        <w:spacing w:line="480" w:lineRule="auto"/>
        <w:jc w:val="center"/>
        <w:rPr>
          <w:rFonts w:ascii="Times New Roman" w:hAnsi="Times New Roman" w:cs="Times New Roman"/>
          <w:b/>
          <w:u w:val="single"/>
        </w:rPr>
      </w:pPr>
      <w:r>
        <w:rPr>
          <w:rFonts w:ascii="Times New Roman" w:hAnsi="Times New Roman" w:cs="Times New Roman"/>
          <w:b/>
          <w:u w:val="single"/>
        </w:rPr>
        <w:t xml:space="preserve">FIRST AMENDED </w:t>
      </w:r>
      <w:r w:rsidR="00216E5E" w:rsidRPr="002D7160">
        <w:rPr>
          <w:rFonts w:ascii="Times New Roman" w:hAnsi="Times New Roman" w:cs="Times New Roman"/>
          <w:b/>
          <w:u w:val="single"/>
        </w:rPr>
        <w:t>COMPLAINT AND JURY DEMAND</w:t>
      </w:r>
    </w:p>
    <w:p w14:paraId="163151F0" w14:textId="66EE036F" w:rsidR="00216E5E" w:rsidRPr="002D7160" w:rsidRDefault="00216E5E" w:rsidP="002D7160">
      <w:pPr>
        <w:spacing w:line="480" w:lineRule="auto"/>
        <w:ind w:firstLine="720"/>
        <w:jc w:val="both"/>
        <w:rPr>
          <w:rFonts w:ascii="Times New Roman" w:hAnsi="Times New Roman" w:cs="Times New Roman"/>
          <w:b/>
          <w:u w:val="single"/>
        </w:rPr>
      </w:pPr>
      <w:r w:rsidRPr="002D7160">
        <w:rPr>
          <w:rFonts w:ascii="Times New Roman" w:hAnsi="Times New Roman" w:cs="Times New Roman"/>
        </w:rPr>
        <w:t xml:space="preserve">Plaintiffs, through their attorneys, submit this </w:t>
      </w:r>
      <w:r w:rsidR="00237CAE">
        <w:rPr>
          <w:rFonts w:ascii="Times New Roman" w:hAnsi="Times New Roman" w:cs="Times New Roman"/>
        </w:rPr>
        <w:t xml:space="preserve">First Amended </w:t>
      </w:r>
      <w:r w:rsidRPr="002D7160">
        <w:rPr>
          <w:rFonts w:ascii="Times New Roman" w:hAnsi="Times New Roman" w:cs="Times New Roman"/>
        </w:rPr>
        <w:t>Complaint and state the following:</w:t>
      </w:r>
      <w:r w:rsidR="001E4622" w:rsidRPr="002D7160">
        <w:rPr>
          <w:rFonts w:ascii="Times New Roman" w:hAnsi="Times New Roman" w:cs="Times New Roman"/>
        </w:rPr>
        <w:t xml:space="preserve"> </w:t>
      </w:r>
    </w:p>
    <w:p w14:paraId="7D211590" w14:textId="77777777" w:rsidR="00DB1A17" w:rsidRPr="002D7160" w:rsidRDefault="00DB1A17" w:rsidP="002D7160">
      <w:pPr>
        <w:spacing w:line="480" w:lineRule="auto"/>
        <w:jc w:val="center"/>
        <w:rPr>
          <w:rFonts w:ascii="Times New Roman" w:hAnsi="Times New Roman" w:cs="Times New Roman"/>
          <w:b/>
          <w:u w:val="single"/>
        </w:rPr>
      </w:pPr>
      <w:r w:rsidRPr="002D7160">
        <w:rPr>
          <w:rFonts w:ascii="Times New Roman" w:hAnsi="Times New Roman" w:cs="Times New Roman"/>
          <w:b/>
          <w:u w:val="single"/>
        </w:rPr>
        <w:t>PARTIES AND JURISDICTION</w:t>
      </w:r>
    </w:p>
    <w:p w14:paraId="79452A0C" w14:textId="77777777" w:rsidR="004774B2" w:rsidRPr="004774B2" w:rsidRDefault="004774B2" w:rsidP="00625BA9">
      <w:pPr>
        <w:pStyle w:val="1NewStyle"/>
      </w:pPr>
      <w:r w:rsidRPr="002D7160">
        <w:rPr>
          <w:rStyle w:val="1NewStyleChar"/>
        </w:rPr>
        <w:t>Defendant Michigan State University Board of Trustees (“Trustees”) operates and governs Michigan State Univ</w:t>
      </w:r>
      <w:r w:rsidRPr="002D7160">
        <w:t>ersity (“MSU”), a public, state university located in Lansing, MI.</w:t>
      </w:r>
    </w:p>
    <w:p w14:paraId="6D6B0E8F" w14:textId="77777777" w:rsidR="00913158" w:rsidRPr="003C472F" w:rsidRDefault="00913158" w:rsidP="00913158">
      <w:pPr>
        <w:pStyle w:val="ListParagraph"/>
        <w:numPr>
          <w:ilvl w:val="0"/>
          <w:numId w:val="2"/>
        </w:numPr>
        <w:spacing w:line="480" w:lineRule="auto"/>
        <w:ind w:left="0" w:firstLine="720"/>
        <w:jc w:val="both"/>
        <w:rPr>
          <w:rFonts w:ascii="Times New Roman" w:hAnsi="Times New Roman" w:cs="Times New Roman"/>
        </w:rPr>
      </w:pPr>
      <w:r w:rsidRPr="003C472F">
        <w:rPr>
          <w:rFonts w:ascii="Times New Roman" w:hAnsi="Times New Roman" w:cs="Times New Roman"/>
        </w:rPr>
        <w:lastRenderedPageBreak/>
        <w:t>Defendant Denise Maybank (“Maybank”) is, and was at all times relevant, the Vice President for Student Affairs at MSU.</w:t>
      </w:r>
      <w:r>
        <w:rPr>
          <w:rFonts w:ascii="Times New Roman" w:hAnsi="Times New Roman" w:cs="Times New Roman"/>
        </w:rPr>
        <w:t xml:space="preserve">  Plaintiffs are informed and believe and thereon allege that as Vice President of Student Affairs, Defendant Denise Maybank is responsible for participating in the making of policies, and communicating and enforcement of all policies and practices of MSU with respect to diversity and inclusion, including the avoidance of gender based discriminatory practices by MSU and its educational and other student programs.    </w:t>
      </w:r>
    </w:p>
    <w:p w14:paraId="3F1A7C0F" w14:textId="77777777" w:rsidR="00913158" w:rsidRDefault="00913158" w:rsidP="00913158">
      <w:pPr>
        <w:pStyle w:val="ListParagraph"/>
        <w:numPr>
          <w:ilvl w:val="0"/>
          <w:numId w:val="2"/>
        </w:numPr>
        <w:spacing w:line="480" w:lineRule="auto"/>
        <w:ind w:left="0" w:firstLine="720"/>
        <w:jc w:val="both"/>
        <w:rPr>
          <w:rFonts w:ascii="Times New Roman" w:hAnsi="Times New Roman" w:cs="Times New Roman"/>
        </w:rPr>
      </w:pPr>
      <w:r w:rsidRPr="004C6427">
        <w:rPr>
          <w:rStyle w:val="1NewStyleChar"/>
        </w:rPr>
        <w:t>Defendant Lou Anna Simon</w:t>
      </w:r>
      <w:r w:rsidR="009F667C" w:rsidRPr="004C6427">
        <w:rPr>
          <w:rStyle w:val="1NewStyleChar"/>
        </w:rPr>
        <w:t xml:space="preserve"> (“Simon”)</w:t>
      </w:r>
      <w:r w:rsidRPr="004C6427">
        <w:rPr>
          <w:rStyle w:val="1NewStyleChar"/>
        </w:rPr>
        <w:t xml:space="preserve"> is, and was at all times relevant, the President of MSU.  Plaintiffs are informed and believe and thereon allege that as President of MSU, Defendant Lou Anna Simon is responsible </w:t>
      </w:r>
      <w:r w:rsidR="00956B46">
        <w:rPr>
          <w:rStyle w:val="1NewStyleChar"/>
        </w:rPr>
        <w:t xml:space="preserve">for </w:t>
      </w:r>
      <w:r w:rsidRPr="004C6427">
        <w:rPr>
          <w:rStyle w:val="1NewStyleChar"/>
        </w:rPr>
        <w:t>managing and directing all of the affairs of MSU.  She is responsible for issuing directives, and executive orders consistent with the policies of Defendant Trustees, including policies and practices associated with the avoidance of gender based discrimination associated with the sc</w:t>
      </w:r>
      <w:r>
        <w:rPr>
          <w:rFonts w:ascii="Times New Roman" w:hAnsi="Times New Roman" w:cs="Times New Roman"/>
        </w:rPr>
        <w:t>hools educational and other student programs.</w:t>
      </w:r>
    </w:p>
    <w:p w14:paraId="76162BE1" w14:textId="2D4A5048" w:rsidR="00913158" w:rsidRPr="004C6427" w:rsidRDefault="00913158" w:rsidP="004C6427">
      <w:pPr>
        <w:pStyle w:val="1NewStyle"/>
      </w:pPr>
      <w:r w:rsidRPr="004C6427">
        <w:t>Defendant June Pierce Youatt, at all times relevant, was either the Acting Provost or the Provost and Executive Vice President for Academic Affairs of MSU.  Plaintiff</w:t>
      </w:r>
      <w:r w:rsidR="004774B2">
        <w:t>s</w:t>
      </w:r>
      <w:r w:rsidRPr="004C6427">
        <w:t xml:space="preserve"> </w:t>
      </w:r>
      <w:r w:rsidR="004774B2">
        <w:t>are</w:t>
      </w:r>
      <w:r w:rsidRPr="004C6427">
        <w:t xml:space="preserve"> informed and believe, and thereon allege, that in all of these positions she oversaw or overseas issues involving the management of MSU, including oversight of academic policies, </w:t>
      </w:r>
      <w:r w:rsidR="00956B46">
        <w:t xml:space="preserve">and </w:t>
      </w:r>
      <w:r w:rsidRPr="004C6427">
        <w:t>the quality of student learning.  Defendant Youatt is the principal academic officer of MSU and administer of the various colleges, special units and academic support facilities.  Defendant Youatt is responsible for insuring that administrative procedures preserve academic freedom and insure academic responsibility.</w:t>
      </w:r>
    </w:p>
    <w:p w14:paraId="4B9E4E2C" w14:textId="0C7907F5" w:rsidR="00296DF7" w:rsidRPr="004C6427" w:rsidRDefault="00296DF7" w:rsidP="004C6427">
      <w:pPr>
        <w:pStyle w:val="1NewStyle"/>
      </w:pPr>
      <w:r w:rsidRPr="004C6427">
        <w:t>Defendant Amanda Garcia-Williams (“Garcia-Willimas</w:t>
      </w:r>
      <w:r w:rsidR="009400AA">
        <w:t>”</w:t>
      </w:r>
      <w:r w:rsidRPr="004C6427">
        <w:t xml:space="preserve">) at all times relevant was MSU’s appointed Title IX Coordinator.  </w:t>
      </w:r>
      <w:r w:rsidR="009D4714" w:rsidRPr="004C6427">
        <w:t xml:space="preserve">As the designated Title IX Coordinator Garcia-Williams was the federally mandated employee of MSU responsible for implementing and enforcing the </w:t>
      </w:r>
      <w:r w:rsidR="009D4714" w:rsidRPr="004C6427">
        <w:lastRenderedPageBreak/>
        <w:t>requirements of Title IX (20 U.S.C. Sec 1681 Et. Seq.) at MSU including insuring the avoidance of gender based discrimination, conducting the investigation of any complaint o</w:t>
      </w:r>
      <w:r w:rsidR="00956B46">
        <w:t>f</w:t>
      </w:r>
      <w:r w:rsidR="009D4714" w:rsidRPr="004C6427">
        <w:t xml:space="preserve"> non-compliance with Title IX, allegations of conduct prohibited by Title IX, including student on student sexual harassment and sexual violence, taking remedial measures to avoid subjecting students to sexual harassment, and enforcing measures to eliminate a hostile environment based on a person’s gender.  On information and belief, Plaintiffs allege that Garcia-Williams, at all times relevant herein, performed her duties in accordance with the policies and practices </w:t>
      </w:r>
      <w:r w:rsidR="009F667C" w:rsidRPr="004C6427">
        <w:t xml:space="preserve">established by or that were allowed to exist at MSU by Defendants Trustees, Maybank, Simon and Youatt. </w:t>
      </w:r>
      <w:r w:rsidR="009D4714" w:rsidRPr="004C6427">
        <w:t xml:space="preserve"> </w:t>
      </w:r>
    </w:p>
    <w:p w14:paraId="1329DC82" w14:textId="77777777" w:rsidR="00D00B0A" w:rsidRPr="004C6427" w:rsidRDefault="00D00B0A" w:rsidP="004C6427">
      <w:pPr>
        <w:pStyle w:val="1NewStyle"/>
      </w:pPr>
      <w:r w:rsidRPr="004C6427">
        <w:rPr>
          <w:rStyle w:val="1NewStyleChar"/>
        </w:rPr>
        <w:t>Defendant Kappa Sigma (“Kappa Sigma”) is an international fraternity, headquartered in Charlottes</w:t>
      </w:r>
      <w:r w:rsidRPr="004C6427">
        <w:t>ville, VA.</w:t>
      </w:r>
    </w:p>
    <w:p w14:paraId="47FD17A1" w14:textId="77777777" w:rsidR="00D00B0A" w:rsidRPr="004C6427" w:rsidRDefault="00D00B0A" w:rsidP="004C6427">
      <w:pPr>
        <w:pStyle w:val="1NewStyle"/>
      </w:pPr>
      <w:r w:rsidRPr="004C6427">
        <w:t xml:space="preserve">Defendant Delta Psi (“Local Chapter”) is an organization of unknown legal form and agent of Kappa Sigma operating in Michigan.  Defendant Local Chapter is chartered, governed, managed and controlled by Defendant Kappa Sigma (together, collectively the “Fraternity Defendants).  Defendant Kappa Sigma exercises control over the social activities, assets, risk management, and members of Local Chapter. </w:t>
      </w:r>
    </w:p>
    <w:p w14:paraId="5380625D" w14:textId="77777777" w:rsidR="006C3EED" w:rsidRPr="004C6427" w:rsidRDefault="006C3EED" w:rsidP="004C6427">
      <w:pPr>
        <w:pStyle w:val="1NewStyle"/>
      </w:pPr>
      <w:r w:rsidRPr="004C6427">
        <w:t>Plaintiff Emily Kollaritsch (“Kollaritsch”) was, at all times relevant, a student at MSU.</w:t>
      </w:r>
    </w:p>
    <w:p w14:paraId="7F4A72AE" w14:textId="77777777" w:rsidR="00684ED5" w:rsidRPr="004C6427" w:rsidRDefault="00684ED5" w:rsidP="004C6427">
      <w:pPr>
        <w:pStyle w:val="1NewStyle"/>
      </w:pPr>
      <w:r w:rsidRPr="004C6427">
        <w:t>Plaintiff Shayna Gross</w:t>
      </w:r>
      <w:r w:rsidR="00F15E69" w:rsidRPr="004C6427">
        <w:t xml:space="preserve"> (“Gross”)</w:t>
      </w:r>
      <w:r w:rsidRPr="004C6427">
        <w:t xml:space="preserve"> was at all times relevant, and still is, a student at MSU.</w:t>
      </w:r>
    </w:p>
    <w:p w14:paraId="661E88CD" w14:textId="77777777" w:rsidR="00684ED5" w:rsidRPr="004C6427" w:rsidRDefault="00684ED5" w:rsidP="004C6427">
      <w:pPr>
        <w:pStyle w:val="1NewStyle"/>
      </w:pPr>
      <w:r w:rsidRPr="004C6427">
        <w:t xml:space="preserve">Plaintiff </w:t>
      </w:r>
      <w:r w:rsidR="007A2ED9" w:rsidRPr="004C6427">
        <w:t>Jane Roe 1</w:t>
      </w:r>
      <w:r w:rsidRPr="004C6427">
        <w:t xml:space="preserve"> was, at all times relevant, and still is, a student at MSU.</w:t>
      </w:r>
    </w:p>
    <w:p w14:paraId="3C730999" w14:textId="77777777" w:rsidR="00684ED5" w:rsidRPr="004C6427" w:rsidRDefault="00684ED5" w:rsidP="004C6427">
      <w:pPr>
        <w:pStyle w:val="1NewStyle"/>
      </w:pPr>
      <w:r w:rsidRPr="004C6427">
        <w:t xml:space="preserve">Plaintiff </w:t>
      </w:r>
      <w:r w:rsidR="007A2ED9" w:rsidRPr="004C6427">
        <w:t>Jane Roe 2</w:t>
      </w:r>
      <w:r w:rsidR="00F15E69" w:rsidRPr="004C6427">
        <w:t xml:space="preserve"> </w:t>
      </w:r>
      <w:r w:rsidRPr="004C6427">
        <w:t>was, at all times relevant,</w:t>
      </w:r>
      <w:r w:rsidR="005D3446" w:rsidRPr="004C6427">
        <w:t xml:space="preserve"> and still is,</w:t>
      </w:r>
      <w:r w:rsidRPr="004C6427">
        <w:t xml:space="preserve"> a student at MSU.</w:t>
      </w:r>
    </w:p>
    <w:p w14:paraId="2444065B" w14:textId="77777777" w:rsidR="004A6B28" w:rsidRPr="004C6427" w:rsidRDefault="004A6B28" w:rsidP="004C6427">
      <w:pPr>
        <w:pStyle w:val="1NewStyle"/>
      </w:pPr>
      <w:r w:rsidRPr="004C6427">
        <w:t>Michigan State University receives federal financial assistance and is therefore subject to the dictates of Title IX.</w:t>
      </w:r>
    </w:p>
    <w:p w14:paraId="60B48761" w14:textId="77777777" w:rsidR="004A6B28" w:rsidRPr="004C6427" w:rsidRDefault="004A6B28" w:rsidP="004C6427">
      <w:pPr>
        <w:pStyle w:val="1NewStyle"/>
      </w:pPr>
      <w:r w:rsidRPr="004C6427">
        <w:lastRenderedPageBreak/>
        <w:t>This court has subject matter jurisdiction over this action pursuant to 28 U.S.C. § 1331</w:t>
      </w:r>
      <w:r w:rsidR="00E604D8" w:rsidRPr="004C6427">
        <w:t xml:space="preserve"> and over state law claims pursuant to</w:t>
      </w:r>
      <w:r w:rsidRPr="004C6427">
        <w:t xml:space="preserve"> </w:t>
      </w:r>
      <w:r w:rsidR="00E604D8" w:rsidRPr="004C6427">
        <w:t>28 U.S.C. § 1367.</w:t>
      </w:r>
    </w:p>
    <w:p w14:paraId="08BA8888" w14:textId="77777777" w:rsidR="004A6B28" w:rsidRPr="002D7160" w:rsidRDefault="004A6B28" w:rsidP="004C6427">
      <w:pPr>
        <w:pStyle w:val="1NewStyle"/>
      </w:pPr>
      <w:r w:rsidRPr="004C6427">
        <w:t>Venue in this Court is proper under 28 U.S.C. § 1391(b) because the events giving rise to this claim took place in this judicial district, and Defendan</w:t>
      </w:r>
      <w:r w:rsidRPr="002D7160">
        <w:t>ts reside in this judicial district.</w:t>
      </w:r>
    </w:p>
    <w:p w14:paraId="77147948" w14:textId="77777777" w:rsidR="00684ED5" w:rsidRPr="002D7160" w:rsidRDefault="00684ED5" w:rsidP="002D7160">
      <w:pPr>
        <w:spacing w:line="480" w:lineRule="auto"/>
        <w:ind w:firstLine="720"/>
        <w:contextualSpacing/>
        <w:jc w:val="both"/>
        <w:rPr>
          <w:rFonts w:ascii="Times New Roman" w:hAnsi="Times New Roman" w:cs="Times New Roman"/>
          <w:b/>
          <w:u w:val="single"/>
        </w:rPr>
      </w:pPr>
      <w:r w:rsidRPr="002D7160">
        <w:rPr>
          <w:rFonts w:ascii="Times New Roman" w:hAnsi="Times New Roman" w:cs="Times New Roman"/>
          <w:b/>
          <w:u w:val="single"/>
        </w:rPr>
        <w:t>BACKGROUND FACTS RELEVANT TO ALL COUNTS</w:t>
      </w:r>
    </w:p>
    <w:p w14:paraId="677DC1FB" w14:textId="77777777" w:rsidR="00684ED5" w:rsidRPr="002D7160" w:rsidRDefault="00684ED5" w:rsidP="004C6427">
      <w:pPr>
        <w:pStyle w:val="1NewStyle"/>
      </w:pPr>
      <w:r w:rsidRPr="002D7160">
        <w:t>The Trustees, by the Michigan state constitution, are vested with the authority to supervise, control, and govern MSU.</w:t>
      </w:r>
    </w:p>
    <w:p w14:paraId="5E8799B7" w14:textId="77777777" w:rsidR="00F15E69" w:rsidRPr="002D7160" w:rsidRDefault="00F15E69" w:rsidP="004C6427">
      <w:pPr>
        <w:pStyle w:val="1NewStyle"/>
      </w:pPr>
      <w:r w:rsidRPr="002D7160">
        <w:t>The Office of Civil Rights (“OCR”), a division of the United States Department of Education (“DOE”), is responsible for the implementation, interpretation, and enforcement of Title IX.</w:t>
      </w:r>
    </w:p>
    <w:p w14:paraId="1320F207" w14:textId="77777777" w:rsidR="00F15E69" w:rsidRPr="002D7160" w:rsidRDefault="00F15E69" w:rsidP="004C6427">
      <w:pPr>
        <w:pStyle w:val="1NewStyle"/>
      </w:pPr>
      <w:r w:rsidRPr="002D7160">
        <w:t>The OCR has promulgated numerous documents outlining the requirements for an educational institution to be in compliance with Title IX, including the Dear Colleague Letter of April 4</w:t>
      </w:r>
      <w:r w:rsidRPr="002D7160">
        <w:rPr>
          <w:vertAlign w:val="superscript"/>
        </w:rPr>
        <w:t>th</w:t>
      </w:r>
      <w:r w:rsidRPr="002D7160">
        <w:t>, 2011 (“DCL”), which deals specifically with peer-on-peer sexual harassment and sexual assault.</w:t>
      </w:r>
    </w:p>
    <w:p w14:paraId="71F1A346" w14:textId="77777777" w:rsidR="00CA328E" w:rsidRPr="002D7160" w:rsidRDefault="00CA328E" w:rsidP="004C6427">
      <w:pPr>
        <w:pStyle w:val="1NewStyle"/>
      </w:pPr>
      <w:r w:rsidRPr="002D7160">
        <w:t>The DOE was authorized by Congress to promulgate regulations to govern the implementation, interpretation and enforcement of Title IX.</w:t>
      </w:r>
    </w:p>
    <w:p w14:paraId="5E119F20" w14:textId="77777777" w:rsidR="00CA328E" w:rsidRPr="002D7160" w:rsidRDefault="00CA328E" w:rsidP="004C6427">
      <w:pPr>
        <w:pStyle w:val="1NewStyle"/>
      </w:pPr>
      <w:r w:rsidRPr="002D7160">
        <w:t>The DCL is a “significant guidance document,” intended to provide education</w:t>
      </w:r>
      <w:r w:rsidR="00CC6E53" w:rsidRPr="002D7160">
        <w:t>al</w:t>
      </w:r>
      <w:r w:rsidRPr="002D7160">
        <w:t xml:space="preserve"> institutions with clarity as to the requirements they must follow in order </w:t>
      </w:r>
      <w:r w:rsidR="00C03993" w:rsidRPr="002D7160">
        <w:t>t</w:t>
      </w:r>
      <w:r w:rsidRPr="002D7160">
        <w:t>o be in compliance with the DOE.</w:t>
      </w:r>
      <w:r w:rsidR="004774B2">
        <w:t xml:space="preserve">  Pursuant to 72 Fed. Reg. 3432, a “guidance document” is “an agency statement of general applicability and future effect, other than a regulatory action…that sets forth a policy on </w:t>
      </w:r>
      <w:r w:rsidR="004774B2">
        <w:lastRenderedPageBreak/>
        <w:t>a statutory, regulatory, or technical issue or an interpretation of a statutory or regulatory issue.”  A “significant guidance document” is “a guidance document disseminated to regulated entities or the general public that may reasonably be anticipated to… (iv) Raise novel legal or policy issues arising out of legal mandates, the President’s priorities, or the principles set forth in Executive Order 12866, as further amended.”</w:t>
      </w:r>
    </w:p>
    <w:p w14:paraId="651281A3" w14:textId="77777777" w:rsidR="00140E14" w:rsidRPr="002D7160" w:rsidRDefault="00140E14" w:rsidP="004C6427">
      <w:pPr>
        <w:pStyle w:val="1NewStyle"/>
      </w:pPr>
      <w:r w:rsidRPr="002D7160">
        <w:t xml:space="preserve">The DCL specifically outlines the requirements that educational institutions must follow regarding peer-on-peer sexual harassment and assault. </w:t>
      </w:r>
    </w:p>
    <w:p w14:paraId="12044374" w14:textId="77777777" w:rsidR="00CA328E" w:rsidRPr="002D7160" w:rsidRDefault="00CA328E" w:rsidP="004C6427">
      <w:pPr>
        <w:pStyle w:val="1NewStyle"/>
      </w:pPr>
      <w:r w:rsidRPr="002D7160">
        <w:t>A failure to adhere to the requirements outlined in the DCL could result in the loss of federal funding for an educational institution.</w:t>
      </w:r>
    </w:p>
    <w:p w14:paraId="489C6892" w14:textId="77777777" w:rsidR="000817B6" w:rsidRPr="002D7160" w:rsidRDefault="000817B6" w:rsidP="004C6427">
      <w:pPr>
        <w:pStyle w:val="1NewStyle"/>
      </w:pPr>
      <w:r w:rsidRPr="002D7160">
        <w:t xml:space="preserve">In 2015, the </w:t>
      </w:r>
      <w:r w:rsidR="00F15E69" w:rsidRPr="002D7160">
        <w:t>OCR</w:t>
      </w:r>
      <w:r w:rsidRPr="002D7160">
        <w:t xml:space="preserve"> </w:t>
      </w:r>
      <w:r w:rsidR="00F15E69" w:rsidRPr="002D7160">
        <w:t>initiated</w:t>
      </w:r>
      <w:r w:rsidR="00AF1C86" w:rsidRPr="002D7160">
        <w:t xml:space="preserve"> an investigation into MSU to determine if MSU had violated their requirements under Title IX with regard to the handling of complaints of sexual harassment and sexual assault on campus.  </w:t>
      </w:r>
    </w:p>
    <w:p w14:paraId="3364820E" w14:textId="77777777" w:rsidR="00684ED5" w:rsidRPr="002D7160" w:rsidRDefault="00AF1C86" w:rsidP="004C6427">
      <w:pPr>
        <w:pStyle w:val="1NewStyle"/>
      </w:pPr>
      <w:r w:rsidRPr="002D7160">
        <w:t>In September 2015, the OCR released its report regarding the findings of its investigation into MSU.  The OCR found that MSU:</w:t>
      </w:r>
    </w:p>
    <w:p w14:paraId="31DE24D5" w14:textId="77777777" w:rsidR="00AF1C86" w:rsidRPr="002D7160" w:rsidRDefault="00AF1C86" w:rsidP="002D7160">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Failed to notify students and employees of the name or title of the Title IX Coordinator;</w:t>
      </w:r>
    </w:p>
    <w:p w14:paraId="3237DFBD" w14:textId="77777777" w:rsidR="00AF1C86" w:rsidRPr="002D7160" w:rsidRDefault="00AF1C86" w:rsidP="002D7160">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Failed to notify students and employees of MSU’s notice of non-discrimination;</w:t>
      </w:r>
    </w:p>
    <w:p w14:paraId="248F1FC4" w14:textId="77777777" w:rsidR="00AF1C86" w:rsidRPr="002D7160" w:rsidRDefault="00AF1C86" w:rsidP="002D7160">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Had grievance procedures that were not in compliance with Title IX;</w:t>
      </w:r>
    </w:p>
    <w:p w14:paraId="21C26E55" w14:textId="77777777" w:rsidR="00F15E69" w:rsidRPr="002D7160" w:rsidRDefault="00AF1C86" w:rsidP="002D7160">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Failed to respond to reports of sexual harassment and sexual violence in a prompt and equitable manner, thereby causing and contributing to a sexually hostile environment on campus.</w:t>
      </w:r>
    </w:p>
    <w:p w14:paraId="3B0F7B56" w14:textId="77777777" w:rsidR="008D2B79" w:rsidRPr="002D7160" w:rsidRDefault="008D2B79" w:rsidP="004C6427">
      <w:pPr>
        <w:pStyle w:val="1NewStyle"/>
      </w:pPr>
      <w:r w:rsidRPr="002D7160">
        <w:lastRenderedPageBreak/>
        <w:t>At the time of the conduct alleged herein, MSU’s official policy was to complete an investigation into a report of sexual harassment and/or sexual assault within ninety days of the formal report.</w:t>
      </w:r>
    </w:p>
    <w:p w14:paraId="5BFB5E85" w14:textId="77777777" w:rsidR="004C7814" w:rsidRPr="002D7160" w:rsidRDefault="008D2B79" w:rsidP="004C6427">
      <w:pPr>
        <w:pStyle w:val="1NewStyle"/>
      </w:pPr>
      <w:r w:rsidRPr="002D7160">
        <w:t xml:space="preserve">Based on information and belief, MSU </w:t>
      </w:r>
      <w:r w:rsidR="004C7814" w:rsidRPr="002D7160">
        <w:t>consistently, and virtually always</w:t>
      </w:r>
      <w:r w:rsidR="00FF37D5" w:rsidRPr="002D7160">
        <w:t>,</w:t>
      </w:r>
      <w:r w:rsidR="004C7814" w:rsidRPr="002D7160">
        <w:t xml:space="preserve"> failed to complete their sexual harassment and/or assault i</w:t>
      </w:r>
      <w:r w:rsidR="00140E14" w:rsidRPr="002D7160">
        <w:t>nvestigations within the ninety-</w:t>
      </w:r>
      <w:r w:rsidR="004C7814" w:rsidRPr="002D7160">
        <w:t>day time period prescribed in MSU’s official policies.</w:t>
      </w:r>
    </w:p>
    <w:p w14:paraId="5565EAB5" w14:textId="77777777" w:rsidR="006A652F" w:rsidRPr="002D7160" w:rsidRDefault="006A652F" w:rsidP="004C6427">
      <w:pPr>
        <w:pStyle w:val="1NewStyle"/>
      </w:pPr>
      <w:r w:rsidRPr="002D7160">
        <w:t>At the time of the conduct alleged herein, MSU had an official policy against retaliation for any person that filed a complaint of sexual assault and/or sexual harassment.</w:t>
      </w:r>
    </w:p>
    <w:p w14:paraId="41EA0C27" w14:textId="77777777" w:rsidR="006A652F" w:rsidRPr="002D7160" w:rsidRDefault="006A652F" w:rsidP="004C6427">
      <w:pPr>
        <w:pStyle w:val="1NewStyle"/>
      </w:pPr>
      <w:r w:rsidRPr="002D7160">
        <w:t>At the time of the alleged conduct herein, MSU had a policy to always take interim measures</w:t>
      </w:r>
      <w:r w:rsidR="006D5E70" w:rsidRPr="002D7160">
        <w:t xml:space="preserve"> to protect the complainant</w:t>
      </w:r>
      <w:r w:rsidRPr="002D7160">
        <w:t>, based on the information reported, whether or not the claimant wished to proceed with a formal investigation.  Some of the interim measures recognized by MSU were:</w:t>
      </w:r>
    </w:p>
    <w:p w14:paraId="4AE10B4F" w14:textId="77777777" w:rsidR="006A652F" w:rsidRPr="002D7160" w:rsidRDefault="006A652F" w:rsidP="002D7160">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No contact orders;</w:t>
      </w:r>
    </w:p>
    <w:p w14:paraId="367BB90E" w14:textId="77777777" w:rsidR="006A652F" w:rsidRPr="002D7160" w:rsidRDefault="006A652F" w:rsidP="002D7160">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Housing rearrangement for either party;</w:t>
      </w:r>
    </w:p>
    <w:p w14:paraId="43772261" w14:textId="77777777" w:rsidR="006A652F" w:rsidRPr="002D7160" w:rsidRDefault="006A652F" w:rsidP="002D7160">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No trespass orders;</w:t>
      </w:r>
    </w:p>
    <w:p w14:paraId="4C6ECA57" w14:textId="77777777" w:rsidR="006A652F" w:rsidRPr="002D7160" w:rsidRDefault="006A652F" w:rsidP="002D7160">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Interim suspensions; and</w:t>
      </w:r>
    </w:p>
    <w:p w14:paraId="5155430C" w14:textId="77777777" w:rsidR="008D2B79" w:rsidRPr="002D7160" w:rsidRDefault="006A652F" w:rsidP="002D7160">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Facilitating class changes for either party.</w:t>
      </w:r>
      <w:r w:rsidR="004C7814" w:rsidRPr="002D7160">
        <w:rPr>
          <w:rFonts w:ascii="Times New Roman" w:hAnsi="Times New Roman" w:cs="Times New Roman"/>
        </w:rPr>
        <w:t xml:space="preserve"> </w:t>
      </w:r>
    </w:p>
    <w:p w14:paraId="4EF9FC39" w14:textId="77777777" w:rsidR="00F15E69" w:rsidRPr="002D7160" w:rsidRDefault="00F15E69" w:rsidP="006C3EED">
      <w:pPr>
        <w:spacing w:line="480" w:lineRule="auto"/>
        <w:contextualSpacing/>
        <w:jc w:val="center"/>
        <w:rPr>
          <w:rFonts w:ascii="Times New Roman" w:hAnsi="Times New Roman" w:cs="Times New Roman"/>
          <w:b/>
          <w:u w:val="single"/>
        </w:rPr>
      </w:pPr>
      <w:r w:rsidRPr="002D7160">
        <w:rPr>
          <w:rFonts w:ascii="Times New Roman" w:hAnsi="Times New Roman" w:cs="Times New Roman"/>
          <w:b/>
          <w:u w:val="single"/>
        </w:rPr>
        <w:t>FACTS APPLICABLE TO PLAINTIFF KOLLARITSCH</w:t>
      </w:r>
    </w:p>
    <w:p w14:paraId="674E00E1" w14:textId="77777777" w:rsidR="00AF1C86" w:rsidRPr="002D7160" w:rsidRDefault="00F15E69" w:rsidP="004C6427">
      <w:pPr>
        <w:pStyle w:val="1NewStyle"/>
      </w:pPr>
      <w:r w:rsidRPr="002D7160">
        <w:t xml:space="preserve">Between October 1, 2011 and October 14, 2011, </w:t>
      </w:r>
      <w:r w:rsidR="00F60DEE" w:rsidRPr="002D7160">
        <w:t>John Doe 1 attempted to rape Plaintiff Kollaritsch in his dormitory room at Case Hall, a dormitory owned and operated by MSU.</w:t>
      </w:r>
    </w:p>
    <w:p w14:paraId="3684A057" w14:textId="77777777" w:rsidR="00F60DEE" w:rsidRPr="002D7160" w:rsidRDefault="00F60DEE" w:rsidP="004C6427">
      <w:pPr>
        <w:pStyle w:val="1NewStyle"/>
      </w:pPr>
      <w:r w:rsidRPr="002D7160">
        <w:t>On October 15, 2011, John Doe 1 sexually assaulted Plaintiff Kollaritsch in the stands at an MSU football game.</w:t>
      </w:r>
    </w:p>
    <w:p w14:paraId="1907F2F7" w14:textId="77777777" w:rsidR="000B6062" w:rsidRPr="002D7160" w:rsidRDefault="000B6062" w:rsidP="004C6427">
      <w:pPr>
        <w:pStyle w:val="1NewStyle"/>
      </w:pPr>
      <w:r w:rsidRPr="002D7160">
        <w:lastRenderedPageBreak/>
        <w:t>On January 30, 2012, Kollaritsch reported her sexual assaults to the MSU Police Department.</w:t>
      </w:r>
    </w:p>
    <w:p w14:paraId="61009A89" w14:textId="77777777" w:rsidR="000B6062" w:rsidRPr="002D7160" w:rsidRDefault="000B6062" w:rsidP="004C6427">
      <w:pPr>
        <w:pStyle w:val="1NewStyle"/>
      </w:pPr>
      <w:r w:rsidRPr="002D7160">
        <w:t>Shortly afterward, the MSU Police Department reported the assaults to the MSU Office of Inclusions (“I3”).</w:t>
      </w:r>
    </w:p>
    <w:p w14:paraId="6F356B6F" w14:textId="77777777" w:rsidR="000B6062" w:rsidRPr="002D7160" w:rsidRDefault="000B6062" w:rsidP="004C6427">
      <w:pPr>
        <w:pStyle w:val="1NewStyle"/>
      </w:pPr>
      <w:r w:rsidRPr="002D7160">
        <w:t>On February 3, 2012</w:t>
      </w:r>
      <w:r w:rsidR="00AE0638" w:rsidRPr="002D7160">
        <w:t>,</w:t>
      </w:r>
      <w:r w:rsidRPr="002D7160">
        <w:t xml:space="preserve"> Kollaritsch met with Amanda Garcia-Williams (“Garcia-Williams”), MSU’s Title IX Coordinator, to formally commence a university investigation against John Doe.</w:t>
      </w:r>
    </w:p>
    <w:p w14:paraId="6F677037" w14:textId="77777777" w:rsidR="00927C58" w:rsidRPr="002D7160" w:rsidRDefault="000B6062" w:rsidP="004C6427">
      <w:pPr>
        <w:pStyle w:val="1NewStyle"/>
      </w:pPr>
      <w:r w:rsidRPr="002D7160">
        <w:t>Upon filing a formal complaint, MSU did not provide any accommodations to ensure that Kollaritsch would not encounter John Doe on campus, and John Doe was allowed to remain on campus, unrestricted, throughout the pendency of MSU’s investigation.</w:t>
      </w:r>
    </w:p>
    <w:p w14:paraId="6E48E796" w14:textId="77777777" w:rsidR="000B6062" w:rsidRPr="002D7160" w:rsidRDefault="00927C58" w:rsidP="004C6427">
      <w:pPr>
        <w:pStyle w:val="1NewStyle"/>
      </w:pPr>
      <w:r w:rsidRPr="002D7160">
        <w:t>John Doe and Kollaritsch lived in the same dormitory, and frequented the same cafeteria and public areas around the dormitory.</w:t>
      </w:r>
      <w:r w:rsidR="000B6062" w:rsidRPr="002D7160">
        <w:t xml:space="preserve">  </w:t>
      </w:r>
    </w:p>
    <w:p w14:paraId="7DE95E33" w14:textId="77777777" w:rsidR="00F60DEE" w:rsidRPr="002D7160" w:rsidRDefault="000B6062" w:rsidP="004C6427">
      <w:pPr>
        <w:pStyle w:val="1NewStyle"/>
      </w:pPr>
      <w:r w:rsidRPr="002D7160">
        <w:t>Kollaritsch actually encountered John Doe on multiple occasions, subsequent to filing her official report.  On more than one instance, Kollaritsch encountered John Doe at a dormitory cafeteria.  On each of these occasions, Kollaritsch experienced a panic attack, and was forced to leave the building, often crying, lightheaded, and significantly distraught.</w:t>
      </w:r>
    </w:p>
    <w:p w14:paraId="7CCFBC57" w14:textId="77777777" w:rsidR="000B6062" w:rsidRPr="002D7160" w:rsidRDefault="00927C58" w:rsidP="004C6427">
      <w:pPr>
        <w:pStyle w:val="1NewStyle"/>
      </w:pPr>
      <w:r w:rsidRPr="002D7160">
        <w:t>Throughout the pendency of the investigation, Kollaritsch often slept in her friends’ dormitory rooms, because she feared sleeping in her own room.</w:t>
      </w:r>
    </w:p>
    <w:p w14:paraId="48795283" w14:textId="77777777" w:rsidR="00927C58" w:rsidRPr="002D7160" w:rsidRDefault="00927C58" w:rsidP="004C6427">
      <w:pPr>
        <w:pStyle w:val="1NewStyle"/>
      </w:pPr>
      <w:r w:rsidRPr="002D7160">
        <w:t>Approximately 200 days after her official complaint, Kollaritsch received an Investigation Report from MSU.  This was 140 days longer than what the DOE considers reasonable for the length of an investigation, and 80 days longer than MSU’s own policies require for the completion of an investigation.</w:t>
      </w:r>
    </w:p>
    <w:p w14:paraId="715F3DA2" w14:textId="77777777" w:rsidR="00927C58" w:rsidRPr="002D7160" w:rsidRDefault="00927C58" w:rsidP="004C6427">
      <w:pPr>
        <w:pStyle w:val="1NewStyle"/>
      </w:pPr>
      <w:r w:rsidRPr="002D7160">
        <w:lastRenderedPageBreak/>
        <w:t>The Investigation Report did not accurately reflect the facts surrounding Kollaritsch’s allegations of sexual assault, and in fact, characterized the assaults in a much less egregious manner.</w:t>
      </w:r>
    </w:p>
    <w:p w14:paraId="6DCC6C15" w14:textId="77777777" w:rsidR="00927C58" w:rsidRPr="002D7160" w:rsidRDefault="00927C58" w:rsidP="004C6427">
      <w:pPr>
        <w:pStyle w:val="1NewStyle"/>
      </w:pPr>
      <w:r w:rsidRPr="002D7160">
        <w:t>The Investigation Report concluded that John Doe had violated the MSU Sexual Harassment Policy, but did not specify which policies were violated.  In other words, John Doe was not explicitly found responsible for committing sexual assault.</w:t>
      </w:r>
    </w:p>
    <w:p w14:paraId="565B41C3" w14:textId="77777777" w:rsidR="00927C58" w:rsidRPr="002D7160" w:rsidRDefault="00927C58" w:rsidP="004C6427">
      <w:pPr>
        <w:pStyle w:val="1NewStyle"/>
      </w:pPr>
      <w:r w:rsidRPr="002D7160">
        <w:t>Subsequently, John Doe was given the option to accept or deny the allegations prior to a judicial hearing to determine a sanction for his conduct.</w:t>
      </w:r>
    </w:p>
    <w:p w14:paraId="05F6B17B" w14:textId="77777777" w:rsidR="00927C58" w:rsidRPr="002D7160" w:rsidRDefault="00927C58" w:rsidP="004C6427">
      <w:pPr>
        <w:pStyle w:val="1NewStyle"/>
      </w:pPr>
      <w:r w:rsidRPr="002D7160">
        <w:t>John Doe accepted responsibility.</w:t>
      </w:r>
    </w:p>
    <w:p w14:paraId="640374C7" w14:textId="77777777" w:rsidR="00927C58" w:rsidRPr="002D7160" w:rsidRDefault="00927C58" w:rsidP="004C6427">
      <w:pPr>
        <w:pStyle w:val="1NewStyle"/>
      </w:pPr>
      <w:r w:rsidRPr="002D7160">
        <w:t xml:space="preserve">Kollaritsch was discouraged by Garcia-Williams from attending the MSU judicial board hearing to determine John Doe’s sanction.  The judicial board did not read the victim impact statement Kollaritsch prepared, nor was she ever informed of what the possible sanctions for John Doe could be.  </w:t>
      </w:r>
    </w:p>
    <w:p w14:paraId="73A3DFDD" w14:textId="77777777" w:rsidR="00927C58" w:rsidRPr="002D7160" w:rsidRDefault="00927C58" w:rsidP="004C6427">
      <w:pPr>
        <w:pStyle w:val="1NewStyle"/>
      </w:pPr>
      <w:r w:rsidRPr="002D7160">
        <w:t>Garcia-Williams specifically told Kollaritsch prior to the hearing that no student had ever been expelled from MSU as a result of sexually assaulting another student.</w:t>
      </w:r>
    </w:p>
    <w:p w14:paraId="70D01EDD" w14:textId="77777777" w:rsidR="00CB36E1" w:rsidRPr="002D7160" w:rsidRDefault="00A7121C" w:rsidP="004C6427">
      <w:pPr>
        <w:pStyle w:val="1NewStyle"/>
      </w:pPr>
      <w:r w:rsidRPr="002D7160">
        <w:t>On November 13, 2012, over nine months after Kollaritsch’s report, Kollaritsch was finally informed that as a sanction for his violation of the MSU Code of Conduct, John Doe was (1) put on a probationary status, (2) required to write an essay, and (3) required to obtain a letter from an employer organization demonstrating that John Doe could abide by MSU’s rules of conduct.  A “no contact” order was also issued to John Doe.</w:t>
      </w:r>
    </w:p>
    <w:p w14:paraId="7B3CEE9B" w14:textId="77777777" w:rsidR="00A7121C" w:rsidRPr="002D7160" w:rsidRDefault="00A7121C" w:rsidP="004C6427">
      <w:pPr>
        <w:pStyle w:val="1NewStyle"/>
      </w:pPr>
      <w:r w:rsidRPr="002D7160">
        <w:t>Garcia-Williams specifically informed Kollaritsch that John Doe had five days to appeal the sanctions.  Garcia-Williams did not inform Kollaritsch of her right to appeal the sanction within five days as well.</w:t>
      </w:r>
    </w:p>
    <w:p w14:paraId="6B9AA6EB" w14:textId="77777777" w:rsidR="00A7121C" w:rsidRPr="002D7160" w:rsidRDefault="00A7121C" w:rsidP="004C6427">
      <w:pPr>
        <w:pStyle w:val="1NewStyle"/>
      </w:pPr>
      <w:r w:rsidRPr="002D7160">
        <w:lastRenderedPageBreak/>
        <w:t>Because Kollaritsch has a hearing disability, which was known to Garcia-Williams, on November 16</w:t>
      </w:r>
      <w:r w:rsidRPr="002D7160">
        <w:rPr>
          <w:vertAlign w:val="superscript"/>
        </w:rPr>
        <w:t>th</w:t>
      </w:r>
      <w:r w:rsidRPr="002D7160">
        <w:t xml:space="preserve">, 2012, Kollaritsch requested the official sanctioning documents to confirm the sanctions because it was difficult for her to hear the sanctions over the phone.  After initially refusing, Garcia-Williams agreed to send Kollaritsch the documents.  The document was sent to Kollaritsch on November 21, 2012, after her </w:t>
      </w:r>
      <w:r w:rsidR="00BB3E33" w:rsidRPr="002D7160">
        <w:t>five-day</w:t>
      </w:r>
      <w:r w:rsidRPr="002D7160">
        <w:t xml:space="preserve"> period to appeal had expired.</w:t>
      </w:r>
    </w:p>
    <w:p w14:paraId="270273E4" w14:textId="77777777" w:rsidR="00A7121C" w:rsidRPr="002D7160" w:rsidRDefault="00A7121C" w:rsidP="004C6427">
      <w:pPr>
        <w:pStyle w:val="1NewStyle"/>
      </w:pPr>
      <w:r w:rsidRPr="002D7160">
        <w:t>After John Doe received his sanctions, he began to retaliate against Kollaritsch by stalking, harassing and intimidating Kollaritsch, despite the “no contact” order in place.</w:t>
      </w:r>
    </w:p>
    <w:p w14:paraId="2424C8AC" w14:textId="77777777" w:rsidR="00A7121C" w:rsidRPr="002D7160" w:rsidRDefault="00A7121C" w:rsidP="004C6427">
      <w:pPr>
        <w:pStyle w:val="1NewStyle"/>
      </w:pPr>
      <w:r w:rsidRPr="002D7160">
        <w:t>Kollaritsch was stalked, harassed and/or intimidated by John Doe on at least nine occasions after John Doe’s sanctions had been levied.</w:t>
      </w:r>
    </w:p>
    <w:p w14:paraId="323335F8" w14:textId="77777777" w:rsidR="00D36E4F" w:rsidRPr="002D7160" w:rsidRDefault="00A7121C" w:rsidP="004C6427">
      <w:pPr>
        <w:pStyle w:val="1NewStyle"/>
      </w:pPr>
      <w:r w:rsidRPr="002D7160">
        <w:t>Kollaritsch reported the additional harassment to her MSU advocate, Shari Murgittroyd (“Murgittroyd”).  Murgittroyd responded by discouraging Kollaritsch from pursuing a formal complaint for the additional harassment she was experiencing.</w:t>
      </w:r>
      <w:r w:rsidR="00AE202B" w:rsidRPr="002D7160">
        <w:t xml:space="preserve">  Eventually, after Kollaritsch continued to report John Doe 1’s stalking behavior to Murgittroyd, Murgittroyd relented, and encouraged Kollaritsch to report the retaliation to MSU.</w:t>
      </w:r>
    </w:p>
    <w:p w14:paraId="71AA2982" w14:textId="77777777" w:rsidR="00A7121C" w:rsidRPr="002D7160" w:rsidRDefault="00D36E4F" w:rsidP="004C6427">
      <w:pPr>
        <w:pStyle w:val="1NewStyle"/>
      </w:pPr>
      <w:r w:rsidRPr="002D7160">
        <w:t>On February 4, 2013, Kollaritsch contacted Rick Shafer (“Shafer”), the Associate Director of MSU Student Life, and Garcia-Williams to report John Doe’s retaliatory harassment.  In response, Shafer specifically discouraged Kollaritsch from reporting the harassment to the MSU police, and instead encouraged her to file a complaint with the MSU Office of Inclusion.</w:t>
      </w:r>
    </w:p>
    <w:p w14:paraId="280745D5" w14:textId="77777777" w:rsidR="00D36E4F" w:rsidRPr="002D7160" w:rsidRDefault="00D36E4F" w:rsidP="004C6427">
      <w:pPr>
        <w:pStyle w:val="1NewStyle"/>
      </w:pPr>
      <w:r w:rsidRPr="002D7160">
        <w:t>MSU did not provide any interim safety measures after Kollaritsch reported John Doe’s retaliatory harassment to Shafer and Garcia-Williams.</w:t>
      </w:r>
    </w:p>
    <w:p w14:paraId="3A0EBB8B" w14:textId="77777777" w:rsidR="00D36E4F" w:rsidRPr="002D7160" w:rsidRDefault="00D36E4F" w:rsidP="004C6427">
      <w:pPr>
        <w:pStyle w:val="1NewStyle"/>
      </w:pPr>
      <w:r w:rsidRPr="002D7160">
        <w:t xml:space="preserve">Also in February 2013, Shafer admitted to Kollaritsch that he had made a mistake in allowing John Doe to remain in Case Hall, the same dormitory building in which Kollaritsch was living.  Shafer informed Kollaritsch that she shouldn’t be so afraid of John Doe, but did not </w:t>
      </w:r>
      <w:r w:rsidRPr="002D7160">
        <w:lastRenderedPageBreak/>
        <w:t>offer to remove John Doe from the dormitory or restrict John Doe in any way.  Instead, Shafer offered to void Kollaritsch’s housing contract and encouraged her to move to an off-campus apartment.</w:t>
      </w:r>
    </w:p>
    <w:p w14:paraId="623DA20E" w14:textId="77777777" w:rsidR="00D36E4F" w:rsidRPr="002D7160" w:rsidRDefault="00D36E4F" w:rsidP="004C6427">
      <w:pPr>
        <w:pStyle w:val="1NewStyle"/>
      </w:pPr>
      <w:r w:rsidRPr="002D7160">
        <w:t>On March 11, 2013, Kollaritsch filed a formal complaint (“Retaliation Complaint”) regarding John Doe’s retaliatory harassment with Garcia-Williams.</w:t>
      </w:r>
    </w:p>
    <w:p w14:paraId="717ED5C4" w14:textId="77777777" w:rsidR="00D36E4F" w:rsidRPr="002D7160" w:rsidRDefault="00D36E4F" w:rsidP="004C6427">
      <w:pPr>
        <w:pStyle w:val="1NewStyle"/>
      </w:pPr>
      <w:r w:rsidRPr="002D7160">
        <w:t>When Kollaritsch filed her Retaliation Complaint, Garcia-Williams told her that there was a difference between retaliation and just seeing John Doe, and consistently suggested that Kollaritsch needed mental health services.</w:t>
      </w:r>
    </w:p>
    <w:p w14:paraId="29DBA283" w14:textId="77777777" w:rsidR="001F68E2" w:rsidRPr="002D7160" w:rsidRDefault="00D36E4F" w:rsidP="004C6427">
      <w:pPr>
        <w:pStyle w:val="1NewStyle"/>
      </w:pPr>
      <w:r w:rsidRPr="002D7160">
        <w:t xml:space="preserve">Because MSU took no measures to protect Kollaritsch’s safety following John Doe’s sanction hearing, and through her Retaliation Complaint, Kollaritsch filed </w:t>
      </w:r>
      <w:r w:rsidR="001F68E2" w:rsidRPr="002D7160">
        <w:t>for a Personal Protection Order (“PPO”) in East Lansing District Court on March 13, 2013.  The next day, Kollaritsch was issued an ex-parte PPO by Judge Ball.</w:t>
      </w:r>
    </w:p>
    <w:p w14:paraId="69F63B0D" w14:textId="77777777" w:rsidR="001F68E2" w:rsidRPr="002D7160" w:rsidRDefault="001F68E2" w:rsidP="004C6427">
      <w:pPr>
        <w:pStyle w:val="1NewStyle"/>
      </w:pPr>
      <w:r w:rsidRPr="002D7160">
        <w:t>John Doe subsequently filed a motion to terminate the PPO, on the grounds that it was impacting his life and he had no desire to contact Kollaritsch.  On June 4, 2013, Judge Ball denied John Doe’s motion, ordering that the PPO remain in place because Kollaritsch was in reasonable danger.</w:t>
      </w:r>
    </w:p>
    <w:p w14:paraId="26445C28" w14:textId="77777777" w:rsidR="001F68E2" w:rsidRPr="002D7160" w:rsidRDefault="001F68E2" w:rsidP="004C6427">
      <w:pPr>
        <w:pStyle w:val="1NewStyle"/>
      </w:pPr>
      <w:r w:rsidRPr="002D7160">
        <w:t>On April 25, 2013, Murgittroyd told Kollaritsch that what had happened was not that bad because it was not actual rape.  Murgittroyd also told Kollaritsch that Kollaritsch should be happy that John Doe was sanctioned at all.</w:t>
      </w:r>
    </w:p>
    <w:p w14:paraId="27903CBB" w14:textId="77777777" w:rsidR="001F68E2" w:rsidRPr="002D7160" w:rsidRDefault="001F68E2" w:rsidP="004C6427">
      <w:pPr>
        <w:pStyle w:val="1NewStyle"/>
      </w:pPr>
      <w:r w:rsidRPr="002D7160">
        <w:t>On May 28, 2013, Garcia-Williams e-mailed Kollaritsch her investigative report regarding the Retaliation Complaint.  Garcia-Williams had concluded that no retaliation had occurred, and John Doe had not further violated MSU’s Code of Conduct.</w:t>
      </w:r>
    </w:p>
    <w:p w14:paraId="63768F5F" w14:textId="77777777" w:rsidR="001F68E2" w:rsidRPr="002D7160" w:rsidRDefault="001F68E2" w:rsidP="004C6427">
      <w:pPr>
        <w:pStyle w:val="1NewStyle"/>
      </w:pPr>
      <w:r w:rsidRPr="002D7160">
        <w:lastRenderedPageBreak/>
        <w:t>Kollaritsch was not allowed to be involved in the investigation process, nor was there a hearing.  Further, Kollaritsch was never informed of her right or ability to appeal the conclusions.</w:t>
      </w:r>
    </w:p>
    <w:p w14:paraId="56672D9D" w14:textId="77777777" w:rsidR="001F68E2" w:rsidRPr="002D7160" w:rsidRDefault="001F68E2" w:rsidP="004C6427">
      <w:pPr>
        <w:pStyle w:val="1NewStyle"/>
      </w:pPr>
      <w:r w:rsidRPr="002D7160">
        <w:t>On June 4, 2013, Kollaritsch filed a written response to Garcia-Williams’ report, and deemed it an appeal, because she had not been told if she could appeal the findings, or how to appeal the findings.</w:t>
      </w:r>
    </w:p>
    <w:p w14:paraId="4F4DD4C6" w14:textId="77777777" w:rsidR="00487C50" w:rsidRPr="002D7160" w:rsidRDefault="001F68E2" w:rsidP="004C6427">
      <w:pPr>
        <w:pStyle w:val="1NewStyle"/>
      </w:pPr>
      <w:r w:rsidRPr="002D7160">
        <w:t xml:space="preserve">In her response, </w:t>
      </w:r>
      <w:r w:rsidR="00487C50" w:rsidRPr="002D7160">
        <w:t>Kollaritsch pointed out that Garcia-Williams had failed to account for several pieces of evidence that Kollaritsch had provided.  Further, Garcia-Williams failed to interview one of Kollaritsch’s corroborating witnesses.</w:t>
      </w:r>
    </w:p>
    <w:p w14:paraId="77E8899E" w14:textId="77777777" w:rsidR="00306702" w:rsidRPr="002D7160" w:rsidRDefault="00487C50" w:rsidP="004C6427">
      <w:pPr>
        <w:pStyle w:val="1NewStyle"/>
      </w:pPr>
      <w:r w:rsidRPr="002D7160">
        <w:t xml:space="preserve">Further, Kollaritsch presented evidence that John Doe’s corroborating witness was not credible.  During the hearing on John Doe’s motion to terminate the PPO, he produced a witness that, under oath, admitted that he could not identify Kollaritsch.  This same witness was used as a corroborating witness during Garcia-Williams’ investigation to show that John Doe did not harass Kollaritsch.  When Kollaritsch pointed out that John Doe’s witness was not credible, </w:t>
      </w:r>
      <w:r w:rsidR="00306702" w:rsidRPr="002D7160">
        <w:t xml:space="preserve">Garcia-Williams </w:t>
      </w:r>
      <w:r w:rsidR="003F0FA0" w:rsidRPr="002D7160">
        <w:t>chose not to re-consider her final conclusions</w:t>
      </w:r>
      <w:r w:rsidR="00306702" w:rsidRPr="002D7160">
        <w:t>.</w:t>
      </w:r>
    </w:p>
    <w:p w14:paraId="2EF45C80" w14:textId="77777777" w:rsidR="00EE03DA" w:rsidRPr="002D7160" w:rsidRDefault="00EE03DA" w:rsidP="004C6427">
      <w:pPr>
        <w:pStyle w:val="1NewStyle"/>
      </w:pPr>
      <w:r w:rsidRPr="002D7160">
        <w:t xml:space="preserve">On June 25, 2013, Kollaritsch informed Murgittroyd that Kollaritsch was fearful for her safety on campus.  Murgittroyd responded that Kollaritsch should just </w:t>
      </w:r>
      <w:r w:rsidR="007A2ED9" w:rsidRPr="002D7160">
        <w:t xml:space="preserve">transfer to </w:t>
      </w:r>
      <w:r w:rsidRPr="002D7160">
        <w:t>another university.</w:t>
      </w:r>
    </w:p>
    <w:p w14:paraId="6F8D55C4" w14:textId="77777777" w:rsidR="00EE03DA" w:rsidRPr="002D7160" w:rsidRDefault="00EE03DA" w:rsidP="004C6427">
      <w:pPr>
        <w:pStyle w:val="1NewStyle"/>
      </w:pPr>
      <w:r w:rsidRPr="002D7160">
        <w:t>On August 5, 2013, Kollaritsch met with Denise Maybank, MSU’s Vice President of Student Affairs and William Beekman, MSU’s Vice President.  Kollaritsch expressed her fear that she was not safe on campus.  Maybank asked Kollaritsch what she thought the appropriate sanction should be for John Doe.  Kollaritsch replied that John Doe should have been expelled or suspended.</w:t>
      </w:r>
    </w:p>
    <w:p w14:paraId="1C20340B" w14:textId="77777777" w:rsidR="00EE03DA" w:rsidRPr="002D7160" w:rsidRDefault="00EE03DA" w:rsidP="004C6427">
      <w:pPr>
        <w:pStyle w:val="1NewStyle"/>
      </w:pPr>
      <w:r w:rsidRPr="002D7160">
        <w:lastRenderedPageBreak/>
        <w:t>On August 19, 2013, Kollaritsch received an e-mail from Maybank effectively refusing to do anything about Kollaritsch’s complaints.</w:t>
      </w:r>
      <w:r w:rsidR="007A2ED9" w:rsidRPr="002D7160">
        <w:t xml:space="preserve">  Instead, she told Kollaritsch to contact the MSU Police Department to create a “safety plan.”  The MSU police department informed Kollaritsch that the “safety plan” consisted of locking her door, locking her windows and closing her blinds. </w:t>
      </w:r>
    </w:p>
    <w:p w14:paraId="1A795CF2" w14:textId="77777777" w:rsidR="00EE03DA" w:rsidRPr="002D7160" w:rsidRDefault="00EE03DA" w:rsidP="004C6427">
      <w:pPr>
        <w:pStyle w:val="1NewStyle"/>
      </w:pPr>
      <w:r w:rsidRPr="002D7160">
        <w:t xml:space="preserve">Frustrated, and fearful for her safety, Kollaritsch </w:t>
      </w:r>
      <w:r w:rsidR="007A2ED9" w:rsidRPr="002D7160">
        <w:t xml:space="preserve">took multiple temporary leaves of absence from </w:t>
      </w:r>
      <w:r w:rsidRPr="002D7160">
        <w:t>MSU</w:t>
      </w:r>
      <w:r w:rsidR="007A2ED9" w:rsidRPr="002D7160">
        <w:t>.  Kollaritsch did not attend classes during the fall semester of her senior year, nor during the fall semester of the following year.</w:t>
      </w:r>
    </w:p>
    <w:p w14:paraId="3CEF6650" w14:textId="77777777" w:rsidR="004C7814" w:rsidRDefault="004C7814" w:rsidP="004C6427">
      <w:pPr>
        <w:pStyle w:val="1NewStyle"/>
      </w:pPr>
      <w:r w:rsidRPr="002D7160">
        <w:t xml:space="preserve">Defendant’s and MSU’s actions and inactions in response to Kollaritsch’s report of sexual assault, and later, her report of retaliation, </w:t>
      </w:r>
      <w:r w:rsidR="006A652F" w:rsidRPr="002D7160">
        <w:t xml:space="preserve">subjected her to additional </w:t>
      </w:r>
      <w:r w:rsidR="00A262C9" w:rsidRPr="002D7160">
        <w:t>harassment</w:t>
      </w:r>
      <w:r w:rsidR="006A652F" w:rsidRPr="002D7160">
        <w:t xml:space="preserve"> and </w:t>
      </w:r>
      <w:r w:rsidRPr="002D7160">
        <w:t>created a sexually hostile environment for Kollaritsch on campus.</w:t>
      </w:r>
    </w:p>
    <w:p w14:paraId="4734DFF5" w14:textId="77777777" w:rsidR="004C7814" w:rsidRPr="002D7160" w:rsidRDefault="004C7814" w:rsidP="004C6427">
      <w:pPr>
        <w:pStyle w:val="1NewStyle"/>
      </w:pPr>
      <w:r w:rsidRPr="002D7160">
        <w:t>As a result of Defendant’s and MSU’s actions and inactions in response to Kollaritsch’s report of sexual assault, and later, her report of retaliation, Kollaritsch was deprived of several educational opportunities and/or benefits, including but not limited to:</w:t>
      </w:r>
    </w:p>
    <w:p w14:paraId="52808C20" w14:textId="77777777" w:rsidR="004C7814" w:rsidRPr="002D7160" w:rsidRDefault="004C7814" w:rsidP="002D7160">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A drop in her GPA;</w:t>
      </w:r>
    </w:p>
    <w:p w14:paraId="288C8477" w14:textId="77777777" w:rsidR="004C7814" w:rsidRPr="002D7160" w:rsidRDefault="004C7814" w:rsidP="002D7160">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The inability to sleep in her own dorm room;</w:t>
      </w:r>
    </w:p>
    <w:p w14:paraId="31C27EBB" w14:textId="77777777" w:rsidR="004C7814" w:rsidRPr="002D7160" w:rsidRDefault="004C7814" w:rsidP="002D7160">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Avoidance of all social activities on campus, or sponsored by, or related to MSU;</w:t>
      </w:r>
    </w:p>
    <w:p w14:paraId="0D8499F0" w14:textId="77777777" w:rsidR="004C7814" w:rsidRPr="002D7160" w:rsidRDefault="004C7814" w:rsidP="002D7160">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 xml:space="preserve">The need to seek multiple academic accommodations from professors; </w:t>
      </w:r>
    </w:p>
    <w:p w14:paraId="33124309" w14:textId="77777777" w:rsidR="007A2ED9" w:rsidRPr="002D7160" w:rsidRDefault="007A2ED9" w:rsidP="002D7160">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The need to take multiple temporary leaves of absence from classes; and</w:t>
      </w:r>
    </w:p>
    <w:p w14:paraId="5EA2889C" w14:textId="77777777" w:rsidR="007A2ED9" w:rsidRPr="002D7160" w:rsidRDefault="007A2ED9" w:rsidP="002D7160">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An unusually large amount of absences from classes.</w:t>
      </w:r>
    </w:p>
    <w:p w14:paraId="1C5FA86F" w14:textId="77777777" w:rsidR="003C19D8" w:rsidRPr="004C6427" w:rsidRDefault="003C19D8" w:rsidP="004C6427">
      <w:pPr>
        <w:pStyle w:val="1NewStyle"/>
        <w:numPr>
          <w:ilvl w:val="0"/>
          <w:numId w:val="0"/>
        </w:numPr>
        <w:ind w:left="360"/>
        <w:jc w:val="center"/>
        <w:rPr>
          <w:b/>
          <w:u w:val="single"/>
        </w:rPr>
      </w:pPr>
      <w:r w:rsidRPr="004C6427">
        <w:rPr>
          <w:b/>
          <w:u w:val="single"/>
        </w:rPr>
        <w:t xml:space="preserve">BACKGROUND FACTS RELATED TO </w:t>
      </w:r>
      <w:r w:rsidR="007A2ED9" w:rsidRPr="004C6427">
        <w:rPr>
          <w:b/>
          <w:u w:val="single"/>
        </w:rPr>
        <w:t>JANE ROE 1</w:t>
      </w:r>
    </w:p>
    <w:p w14:paraId="1CCD630C" w14:textId="77777777" w:rsidR="006A652F" w:rsidRPr="002D7160" w:rsidRDefault="006A652F"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Plaintiff </w:t>
      </w:r>
      <w:r w:rsidR="007A2ED9" w:rsidRPr="002D7160">
        <w:rPr>
          <w:rFonts w:ascii="Times New Roman" w:hAnsi="Times New Roman" w:cs="Times New Roman"/>
        </w:rPr>
        <w:t>Jane Roe 1</w:t>
      </w:r>
      <w:r w:rsidRPr="002D7160">
        <w:rPr>
          <w:rFonts w:ascii="Times New Roman" w:hAnsi="Times New Roman" w:cs="Times New Roman"/>
        </w:rPr>
        <w:t xml:space="preserve"> incorporates all paragraphs of this Complaint as if fully alleged herein.</w:t>
      </w:r>
    </w:p>
    <w:p w14:paraId="0E5D8A18" w14:textId="77777777" w:rsidR="003C19D8" w:rsidRPr="002D7160" w:rsidRDefault="003C19D8"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lastRenderedPageBreak/>
        <w:t xml:space="preserve">On November 1, 2013, Plaintiff </w:t>
      </w:r>
      <w:r w:rsidR="007A2ED9" w:rsidRPr="002D7160">
        <w:rPr>
          <w:rFonts w:ascii="Times New Roman" w:hAnsi="Times New Roman" w:cs="Times New Roman"/>
        </w:rPr>
        <w:t>Jane Roe 1</w:t>
      </w:r>
      <w:r w:rsidRPr="002D7160">
        <w:rPr>
          <w:rFonts w:ascii="Times New Roman" w:hAnsi="Times New Roman" w:cs="Times New Roman"/>
        </w:rPr>
        <w:t xml:space="preserve"> was sexually assaulted on campus by John Doe 2, a fellow student at MSU.</w:t>
      </w:r>
    </w:p>
    <w:p w14:paraId="3587802E" w14:textId="77777777" w:rsidR="003C19D8" w:rsidRPr="002D7160" w:rsidRDefault="007A2ED9"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Jane Roe 1</w:t>
      </w:r>
      <w:r w:rsidR="003C19D8" w:rsidRPr="002D7160">
        <w:rPr>
          <w:rFonts w:ascii="Times New Roman" w:hAnsi="Times New Roman" w:cs="Times New Roman"/>
        </w:rPr>
        <w:t xml:space="preserve"> immediately we</w:t>
      </w:r>
      <w:r w:rsidR="000E3F20" w:rsidRPr="002D7160">
        <w:rPr>
          <w:rFonts w:ascii="Times New Roman" w:hAnsi="Times New Roman" w:cs="Times New Roman"/>
        </w:rPr>
        <w:t xml:space="preserve">nt to Sparrow Clinton Hospital </w:t>
      </w:r>
      <w:r w:rsidR="003C19D8" w:rsidRPr="002D7160">
        <w:rPr>
          <w:rFonts w:ascii="Times New Roman" w:hAnsi="Times New Roman" w:cs="Times New Roman"/>
        </w:rPr>
        <w:t>to have a Sexual Assault Nurse Examiner (“SANE”) examination performed.  She also reported the sexual assault to the MSU Police Departmen</w:t>
      </w:r>
      <w:r w:rsidR="000E3F20" w:rsidRPr="002D7160">
        <w:rPr>
          <w:rFonts w:ascii="Times New Roman" w:hAnsi="Times New Roman" w:cs="Times New Roman"/>
        </w:rPr>
        <w:t>t</w:t>
      </w:r>
      <w:r w:rsidR="003C19D8" w:rsidRPr="002D7160">
        <w:rPr>
          <w:rFonts w:ascii="Times New Roman" w:hAnsi="Times New Roman" w:cs="Times New Roman"/>
        </w:rPr>
        <w:t>.</w:t>
      </w:r>
    </w:p>
    <w:p w14:paraId="2A4D26CD" w14:textId="77777777" w:rsidR="003C19D8" w:rsidRPr="002D7160" w:rsidRDefault="003C19D8"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On February 25, 2014, </w:t>
      </w:r>
      <w:r w:rsidR="007A2ED9" w:rsidRPr="002D7160">
        <w:rPr>
          <w:rFonts w:ascii="Times New Roman" w:hAnsi="Times New Roman" w:cs="Times New Roman"/>
        </w:rPr>
        <w:t>Jane Roe 1</w:t>
      </w:r>
      <w:r w:rsidRPr="002D7160">
        <w:rPr>
          <w:rFonts w:ascii="Times New Roman" w:hAnsi="Times New Roman" w:cs="Times New Roman"/>
        </w:rPr>
        <w:t xml:space="preserve"> filed a formal complaint with Garcia-Williams.  At this meeting, Garcia-Williams promised to interview two of </w:t>
      </w:r>
      <w:r w:rsidR="007A2ED9" w:rsidRPr="002D7160">
        <w:rPr>
          <w:rFonts w:ascii="Times New Roman" w:hAnsi="Times New Roman" w:cs="Times New Roman"/>
        </w:rPr>
        <w:t>Jane Roe 1</w:t>
      </w:r>
      <w:r w:rsidRPr="002D7160">
        <w:rPr>
          <w:rFonts w:ascii="Times New Roman" w:hAnsi="Times New Roman" w:cs="Times New Roman"/>
        </w:rPr>
        <w:t>’s witnesses prior to the upcoming spring break.</w:t>
      </w:r>
    </w:p>
    <w:p w14:paraId="6CD641E3" w14:textId="77777777" w:rsidR="003C19D8" w:rsidRPr="002D7160" w:rsidRDefault="003C19D8"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On March 18, 2014, </w:t>
      </w:r>
      <w:r w:rsidR="007A2ED9" w:rsidRPr="002D7160">
        <w:rPr>
          <w:rFonts w:ascii="Times New Roman" w:hAnsi="Times New Roman" w:cs="Times New Roman"/>
        </w:rPr>
        <w:t>Jane Roe 1</w:t>
      </w:r>
      <w:r w:rsidRPr="002D7160">
        <w:rPr>
          <w:rFonts w:ascii="Times New Roman" w:hAnsi="Times New Roman" w:cs="Times New Roman"/>
        </w:rPr>
        <w:t xml:space="preserve"> contacted Garcia-Williams for an update on the status of her complaint.  On March 19, 2014 Garcia-Williams responded that she was waiting for the results of </w:t>
      </w:r>
      <w:r w:rsidR="007A2ED9" w:rsidRPr="002D7160">
        <w:rPr>
          <w:rFonts w:ascii="Times New Roman" w:hAnsi="Times New Roman" w:cs="Times New Roman"/>
        </w:rPr>
        <w:t>Jane Roe 1</w:t>
      </w:r>
      <w:r w:rsidRPr="002D7160">
        <w:rPr>
          <w:rFonts w:ascii="Times New Roman" w:hAnsi="Times New Roman" w:cs="Times New Roman"/>
        </w:rPr>
        <w:t xml:space="preserve">’s SANE examination.  </w:t>
      </w:r>
      <w:r w:rsidR="007A2ED9" w:rsidRPr="002D7160">
        <w:rPr>
          <w:rFonts w:ascii="Times New Roman" w:hAnsi="Times New Roman" w:cs="Times New Roman"/>
        </w:rPr>
        <w:t>Jane Roe 1</w:t>
      </w:r>
      <w:r w:rsidRPr="002D7160">
        <w:rPr>
          <w:rFonts w:ascii="Times New Roman" w:hAnsi="Times New Roman" w:cs="Times New Roman"/>
        </w:rPr>
        <w:t xml:space="preserve"> asked if there was anything that could be done while Garcia-Williams was waiting for the SANE report.  Garcia-Williams said that nothing could be done.</w:t>
      </w:r>
    </w:p>
    <w:p w14:paraId="72AAA33D" w14:textId="77777777" w:rsidR="00221120" w:rsidRPr="002D7160" w:rsidRDefault="003C19D8"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On April 18, 2014, </w:t>
      </w:r>
      <w:r w:rsidR="007A2ED9" w:rsidRPr="002D7160">
        <w:rPr>
          <w:rFonts w:ascii="Times New Roman" w:hAnsi="Times New Roman" w:cs="Times New Roman"/>
        </w:rPr>
        <w:t>Jane Roe 1</w:t>
      </w:r>
      <w:r w:rsidRPr="002D7160">
        <w:rPr>
          <w:rFonts w:ascii="Times New Roman" w:hAnsi="Times New Roman" w:cs="Times New Roman"/>
        </w:rPr>
        <w:t xml:space="preserve"> contacted Garcia-Williams again for an update on the status of her complaint.  On April 19, 2014, Garcia-Williams</w:t>
      </w:r>
      <w:r w:rsidR="00E6750B" w:rsidRPr="002D7160">
        <w:rPr>
          <w:rFonts w:ascii="Times New Roman" w:hAnsi="Times New Roman" w:cs="Times New Roman"/>
        </w:rPr>
        <w:t xml:space="preserve"> informed </w:t>
      </w:r>
      <w:r w:rsidR="007A2ED9" w:rsidRPr="002D7160">
        <w:rPr>
          <w:rFonts w:ascii="Times New Roman" w:hAnsi="Times New Roman" w:cs="Times New Roman"/>
        </w:rPr>
        <w:t>Jane Roe 1</w:t>
      </w:r>
      <w:r w:rsidR="00E6750B" w:rsidRPr="002D7160">
        <w:rPr>
          <w:rFonts w:ascii="Times New Roman" w:hAnsi="Times New Roman" w:cs="Times New Roman"/>
        </w:rPr>
        <w:t xml:space="preserve"> that she was still waiting for the SANE report.  Again, </w:t>
      </w:r>
      <w:r w:rsidR="007A2ED9" w:rsidRPr="002D7160">
        <w:rPr>
          <w:rFonts w:ascii="Times New Roman" w:hAnsi="Times New Roman" w:cs="Times New Roman"/>
        </w:rPr>
        <w:t>Jane Roe 1</w:t>
      </w:r>
      <w:r w:rsidR="00E6750B" w:rsidRPr="002D7160">
        <w:rPr>
          <w:rFonts w:ascii="Times New Roman" w:hAnsi="Times New Roman" w:cs="Times New Roman"/>
        </w:rPr>
        <w:t xml:space="preserve"> asked if there was anything she could do to expedite the process.  Garcia-Williams informed </w:t>
      </w:r>
      <w:r w:rsidR="007A2ED9" w:rsidRPr="002D7160">
        <w:rPr>
          <w:rFonts w:ascii="Times New Roman" w:hAnsi="Times New Roman" w:cs="Times New Roman"/>
        </w:rPr>
        <w:t>Jane Roe 1</w:t>
      </w:r>
      <w:r w:rsidR="00E6750B" w:rsidRPr="002D7160">
        <w:rPr>
          <w:rFonts w:ascii="Times New Roman" w:hAnsi="Times New Roman" w:cs="Times New Roman"/>
        </w:rPr>
        <w:t xml:space="preserve"> that there was nothing she could do.</w:t>
      </w:r>
    </w:p>
    <w:p w14:paraId="17454C14" w14:textId="77777777" w:rsidR="00E6750B" w:rsidRPr="002D7160" w:rsidRDefault="00E6750B"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In late April of 2014, </w:t>
      </w:r>
      <w:r w:rsidR="007A2ED9" w:rsidRPr="002D7160">
        <w:rPr>
          <w:rFonts w:ascii="Times New Roman" w:hAnsi="Times New Roman" w:cs="Times New Roman"/>
        </w:rPr>
        <w:t>Jane Roe 1</w:t>
      </w:r>
      <w:r w:rsidRPr="002D7160">
        <w:rPr>
          <w:rFonts w:ascii="Times New Roman" w:hAnsi="Times New Roman" w:cs="Times New Roman"/>
        </w:rPr>
        <w:t xml:space="preserve">’s mother contacted Garcia-Williams on behalf of her daughter.  Garcia-Williams again told </w:t>
      </w:r>
      <w:r w:rsidR="007A2ED9" w:rsidRPr="002D7160">
        <w:rPr>
          <w:rFonts w:ascii="Times New Roman" w:hAnsi="Times New Roman" w:cs="Times New Roman"/>
        </w:rPr>
        <w:t>Jane Roe 1</w:t>
      </w:r>
      <w:r w:rsidRPr="002D7160">
        <w:rPr>
          <w:rFonts w:ascii="Times New Roman" w:hAnsi="Times New Roman" w:cs="Times New Roman"/>
        </w:rPr>
        <w:t>’s mother that she had yet to obtain the SANE report, nor had she interviewed John Doe 2.  For the first time, she did mention that John Doe 2 had withdrawn from MSU for the time being.</w:t>
      </w:r>
    </w:p>
    <w:p w14:paraId="58846AEA" w14:textId="77777777" w:rsidR="00E6750B" w:rsidRPr="002D7160" w:rsidRDefault="00E6750B"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lastRenderedPageBreak/>
        <w:t xml:space="preserve">On May 6, </w:t>
      </w:r>
      <w:r w:rsidR="007A2ED9" w:rsidRPr="002D7160">
        <w:rPr>
          <w:rFonts w:ascii="Times New Roman" w:hAnsi="Times New Roman" w:cs="Times New Roman"/>
        </w:rPr>
        <w:t>Jane Roe 1</w:t>
      </w:r>
      <w:r w:rsidRPr="002D7160">
        <w:rPr>
          <w:rFonts w:ascii="Times New Roman" w:hAnsi="Times New Roman" w:cs="Times New Roman"/>
        </w:rPr>
        <w:t xml:space="preserve">’s mother again contacted Garcia-Williams for an update.  Garcia-Williams informed </w:t>
      </w:r>
      <w:r w:rsidR="007A2ED9" w:rsidRPr="002D7160">
        <w:rPr>
          <w:rFonts w:ascii="Times New Roman" w:hAnsi="Times New Roman" w:cs="Times New Roman"/>
        </w:rPr>
        <w:t>Jane Roe 1</w:t>
      </w:r>
      <w:r w:rsidRPr="002D7160">
        <w:rPr>
          <w:rFonts w:ascii="Times New Roman" w:hAnsi="Times New Roman" w:cs="Times New Roman"/>
        </w:rPr>
        <w:t xml:space="preserve">’s mother that she had still not received the SANE report.  </w:t>
      </w:r>
      <w:r w:rsidR="007A2ED9" w:rsidRPr="002D7160">
        <w:rPr>
          <w:rFonts w:ascii="Times New Roman" w:hAnsi="Times New Roman" w:cs="Times New Roman"/>
        </w:rPr>
        <w:t>Jane Roe 1</w:t>
      </w:r>
      <w:r w:rsidRPr="002D7160">
        <w:rPr>
          <w:rFonts w:ascii="Times New Roman" w:hAnsi="Times New Roman" w:cs="Times New Roman"/>
        </w:rPr>
        <w:t xml:space="preserve">’s mother then called Sparrow Hospital to see why the SANE report had not been sent.  She was informed that the SANE report had been sent to Garcia-Williams on March 14, 2014.  The hospital indicated it would send the SANE report to Garcia-Williams again.  </w:t>
      </w:r>
      <w:r w:rsidR="007A2ED9" w:rsidRPr="002D7160">
        <w:rPr>
          <w:rFonts w:ascii="Times New Roman" w:hAnsi="Times New Roman" w:cs="Times New Roman"/>
        </w:rPr>
        <w:t>Jane Roe 1</w:t>
      </w:r>
      <w:r w:rsidRPr="002D7160">
        <w:rPr>
          <w:rFonts w:ascii="Times New Roman" w:hAnsi="Times New Roman" w:cs="Times New Roman"/>
        </w:rPr>
        <w:t>’s mother then called Garcia-Williams to inform her that the SANE report had already been sent, and was going to be sent again.</w:t>
      </w:r>
    </w:p>
    <w:p w14:paraId="6B067011" w14:textId="77777777" w:rsidR="00E6750B" w:rsidRPr="002D7160" w:rsidRDefault="00E6750B"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On May 20, 2015, </w:t>
      </w:r>
      <w:r w:rsidR="007A2ED9" w:rsidRPr="002D7160">
        <w:rPr>
          <w:rFonts w:ascii="Times New Roman" w:hAnsi="Times New Roman" w:cs="Times New Roman"/>
        </w:rPr>
        <w:t>Jane Roe 1</w:t>
      </w:r>
      <w:r w:rsidRPr="002D7160">
        <w:rPr>
          <w:rFonts w:ascii="Times New Roman" w:hAnsi="Times New Roman" w:cs="Times New Roman"/>
        </w:rPr>
        <w:t>’s mother called Garcia-Williams and left a message asking for a status update.</w:t>
      </w:r>
    </w:p>
    <w:p w14:paraId="71062CF1" w14:textId="77777777" w:rsidR="00E6750B" w:rsidRPr="002D7160" w:rsidRDefault="00E6750B"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On May 22</w:t>
      </w:r>
      <w:r w:rsidRPr="002D7160">
        <w:rPr>
          <w:rFonts w:ascii="Times New Roman" w:hAnsi="Times New Roman" w:cs="Times New Roman"/>
          <w:vertAlign w:val="superscript"/>
        </w:rPr>
        <w:t xml:space="preserve">, </w:t>
      </w:r>
      <w:r w:rsidRPr="002D7160">
        <w:rPr>
          <w:rFonts w:ascii="Times New Roman" w:hAnsi="Times New Roman" w:cs="Times New Roman"/>
        </w:rPr>
        <w:t xml:space="preserve">2015, after not receiving a call back, </w:t>
      </w:r>
      <w:r w:rsidR="007A2ED9" w:rsidRPr="002D7160">
        <w:rPr>
          <w:rFonts w:ascii="Times New Roman" w:hAnsi="Times New Roman" w:cs="Times New Roman"/>
        </w:rPr>
        <w:t>Jane Roe 1</w:t>
      </w:r>
      <w:r w:rsidRPr="002D7160">
        <w:rPr>
          <w:rFonts w:ascii="Times New Roman" w:hAnsi="Times New Roman" w:cs="Times New Roman"/>
        </w:rPr>
        <w:t xml:space="preserve">’s mother called Garcia-Williams again.  Garcia-Williams was unavailable, so </w:t>
      </w:r>
      <w:r w:rsidR="007A2ED9" w:rsidRPr="002D7160">
        <w:rPr>
          <w:rFonts w:ascii="Times New Roman" w:hAnsi="Times New Roman" w:cs="Times New Roman"/>
        </w:rPr>
        <w:t>Jane Roe 1</w:t>
      </w:r>
      <w:r w:rsidRPr="002D7160">
        <w:rPr>
          <w:rFonts w:ascii="Times New Roman" w:hAnsi="Times New Roman" w:cs="Times New Roman"/>
        </w:rPr>
        <w:t xml:space="preserve">’s mother drove to campus to speak with her directly.  She was </w:t>
      </w:r>
      <w:r w:rsidR="00083991" w:rsidRPr="002D7160">
        <w:rPr>
          <w:rFonts w:ascii="Times New Roman" w:hAnsi="Times New Roman" w:cs="Times New Roman"/>
        </w:rPr>
        <w:t>informed by the Title IX office</w:t>
      </w:r>
      <w:r w:rsidRPr="002D7160">
        <w:rPr>
          <w:rFonts w:ascii="Times New Roman" w:hAnsi="Times New Roman" w:cs="Times New Roman"/>
        </w:rPr>
        <w:t xml:space="preserve"> that Garcia-Williams was in, but that she was busy with meetings all day.</w:t>
      </w:r>
    </w:p>
    <w:p w14:paraId="14F701A1" w14:textId="77777777" w:rsidR="00E6750B" w:rsidRPr="002D7160" w:rsidRDefault="00E6750B"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Later that day, Garcia-Williams called </w:t>
      </w:r>
      <w:r w:rsidR="007A2ED9" w:rsidRPr="002D7160">
        <w:rPr>
          <w:rFonts w:ascii="Times New Roman" w:hAnsi="Times New Roman" w:cs="Times New Roman"/>
        </w:rPr>
        <w:t>Jane Roe 1</w:t>
      </w:r>
      <w:r w:rsidRPr="002D7160">
        <w:rPr>
          <w:rFonts w:ascii="Times New Roman" w:hAnsi="Times New Roman" w:cs="Times New Roman"/>
        </w:rPr>
        <w:t>’s mother and informed her that she had spoken to John Doe 2, and the he was going to let her know what he wanted to do with regard to the investigation by May 30, 2014.</w:t>
      </w:r>
    </w:p>
    <w:p w14:paraId="63063C80" w14:textId="77777777" w:rsidR="00E6750B" w:rsidRPr="002D7160" w:rsidRDefault="00E6750B"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On May 30, 2014, the deadline for John Doe 2 to respond to Garcia-Williams, neither </w:t>
      </w:r>
      <w:r w:rsidR="007A2ED9" w:rsidRPr="002D7160">
        <w:rPr>
          <w:rFonts w:ascii="Times New Roman" w:hAnsi="Times New Roman" w:cs="Times New Roman"/>
        </w:rPr>
        <w:t>Jane Roe 1</w:t>
      </w:r>
      <w:r w:rsidRPr="002D7160">
        <w:rPr>
          <w:rFonts w:ascii="Times New Roman" w:hAnsi="Times New Roman" w:cs="Times New Roman"/>
        </w:rPr>
        <w:t xml:space="preserve"> nor her mother were contacted by Garcia-Williams.</w:t>
      </w:r>
    </w:p>
    <w:p w14:paraId="014BF17E" w14:textId="77777777" w:rsidR="00816F8B" w:rsidRPr="002D7160" w:rsidRDefault="00816F8B"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On June 30, 2014, </w:t>
      </w:r>
      <w:r w:rsidR="007A2ED9" w:rsidRPr="002D7160">
        <w:rPr>
          <w:rFonts w:ascii="Times New Roman" w:hAnsi="Times New Roman" w:cs="Times New Roman"/>
        </w:rPr>
        <w:t>Jane Roe 1</w:t>
      </w:r>
      <w:r w:rsidRPr="002D7160">
        <w:rPr>
          <w:rFonts w:ascii="Times New Roman" w:hAnsi="Times New Roman" w:cs="Times New Roman"/>
        </w:rPr>
        <w:t xml:space="preserve">’s mother called Garcia-Williams for a status update. </w:t>
      </w:r>
      <w:r w:rsidR="00083991" w:rsidRPr="002D7160">
        <w:rPr>
          <w:rFonts w:ascii="Times New Roman" w:hAnsi="Times New Roman" w:cs="Times New Roman"/>
        </w:rPr>
        <w:t xml:space="preserve"> </w:t>
      </w:r>
      <w:r w:rsidRPr="002D7160">
        <w:rPr>
          <w:rFonts w:ascii="Times New Roman" w:hAnsi="Times New Roman" w:cs="Times New Roman"/>
        </w:rPr>
        <w:t xml:space="preserve">Garcia-Williams told </w:t>
      </w:r>
      <w:r w:rsidR="007A2ED9" w:rsidRPr="002D7160">
        <w:rPr>
          <w:rFonts w:ascii="Times New Roman" w:hAnsi="Times New Roman" w:cs="Times New Roman"/>
        </w:rPr>
        <w:t>Jane Roe 1</w:t>
      </w:r>
      <w:r w:rsidRPr="002D7160">
        <w:rPr>
          <w:rFonts w:ascii="Times New Roman" w:hAnsi="Times New Roman" w:cs="Times New Roman"/>
        </w:rPr>
        <w:t>’s mother that Garcia-Williams was working on setting up a time to meet with John Doe 2.  There were no consequences for John Doe 2 missing the previous deadline to respond.</w:t>
      </w:r>
    </w:p>
    <w:p w14:paraId="597C0CF8" w14:textId="77777777" w:rsidR="00816F8B" w:rsidRPr="002D7160" w:rsidRDefault="007A2ED9"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lastRenderedPageBreak/>
        <w:t>Jane Roe 1</w:t>
      </w:r>
      <w:r w:rsidR="00816F8B" w:rsidRPr="002D7160">
        <w:rPr>
          <w:rFonts w:ascii="Times New Roman" w:hAnsi="Times New Roman" w:cs="Times New Roman"/>
        </w:rPr>
        <w:t xml:space="preserve">’s mother also expressed her, and </w:t>
      </w:r>
      <w:r w:rsidRPr="002D7160">
        <w:rPr>
          <w:rFonts w:ascii="Times New Roman" w:hAnsi="Times New Roman" w:cs="Times New Roman"/>
        </w:rPr>
        <w:t>Jane Roe 1</w:t>
      </w:r>
      <w:r w:rsidR="00816F8B" w:rsidRPr="002D7160">
        <w:rPr>
          <w:rFonts w:ascii="Times New Roman" w:hAnsi="Times New Roman" w:cs="Times New Roman"/>
        </w:rPr>
        <w:t xml:space="preserve">’s, concern that John Doe 2 could return to campus without their knowledge.  </w:t>
      </w:r>
      <w:r w:rsidRPr="002D7160">
        <w:rPr>
          <w:rFonts w:ascii="Times New Roman" w:hAnsi="Times New Roman" w:cs="Times New Roman"/>
        </w:rPr>
        <w:t>Jane Roe 1</w:t>
      </w:r>
      <w:r w:rsidR="00816F8B" w:rsidRPr="002D7160">
        <w:rPr>
          <w:rFonts w:ascii="Times New Roman" w:hAnsi="Times New Roman" w:cs="Times New Roman"/>
        </w:rPr>
        <w:t xml:space="preserve">’s mother also learned </w:t>
      </w:r>
      <w:r w:rsidR="00FF21B2" w:rsidRPr="002D7160">
        <w:rPr>
          <w:rFonts w:ascii="Times New Roman" w:hAnsi="Times New Roman" w:cs="Times New Roman"/>
        </w:rPr>
        <w:t>on this phone call that Garcia-Williams had not reviewed the SANE report.</w:t>
      </w:r>
    </w:p>
    <w:p w14:paraId="070A67A8" w14:textId="77777777" w:rsidR="00E6750B" w:rsidRPr="002D7160" w:rsidRDefault="00FF21B2"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On July 21, 2014, </w:t>
      </w:r>
      <w:r w:rsidR="007A2ED9" w:rsidRPr="002D7160">
        <w:rPr>
          <w:rFonts w:ascii="Times New Roman" w:hAnsi="Times New Roman" w:cs="Times New Roman"/>
        </w:rPr>
        <w:t>Jane Roe 1</w:t>
      </w:r>
      <w:r w:rsidRPr="002D7160">
        <w:rPr>
          <w:rFonts w:ascii="Times New Roman" w:hAnsi="Times New Roman" w:cs="Times New Roman"/>
        </w:rPr>
        <w:t xml:space="preserve">’s mother called Garcia-Williams for a status update.  Garcia-Williams did not pick up.  </w:t>
      </w:r>
      <w:r w:rsidR="007A2ED9" w:rsidRPr="002D7160">
        <w:rPr>
          <w:rFonts w:ascii="Times New Roman" w:hAnsi="Times New Roman" w:cs="Times New Roman"/>
        </w:rPr>
        <w:t>Jane Roe 1</w:t>
      </w:r>
      <w:r w:rsidRPr="002D7160">
        <w:rPr>
          <w:rFonts w:ascii="Times New Roman" w:hAnsi="Times New Roman" w:cs="Times New Roman"/>
        </w:rPr>
        <w:t>’s mother then drove to campus, and was told again, that Garcia-Williams was in the office, but was busy.</w:t>
      </w:r>
    </w:p>
    <w:p w14:paraId="353743A4" w14:textId="77777777" w:rsidR="00FF21B2" w:rsidRPr="002D7160" w:rsidRDefault="00FF21B2"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On July 30, 2014, </w:t>
      </w:r>
      <w:r w:rsidR="007A2ED9" w:rsidRPr="002D7160">
        <w:rPr>
          <w:rFonts w:ascii="Times New Roman" w:hAnsi="Times New Roman" w:cs="Times New Roman"/>
        </w:rPr>
        <w:t>Jane Roe 1</w:t>
      </w:r>
      <w:r w:rsidRPr="002D7160">
        <w:rPr>
          <w:rFonts w:ascii="Times New Roman" w:hAnsi="Times New Roman" w:cs="Times New Roman"/>
        </w:rPr>
        <w:t xml:space="preserve">’s mother had a call with Garcia-Williams and Garcia-Williams’ supervisor, Paulette Russell, Senior Advisor to the President for Diversity and Director of the Office for Inclusion and Intercultural Initiatives.  </w:t>
      </w:r>
      <w:r w:rsidR="007A2ED9" w:rsidRPr="002D7160">
        <w:rPr>
          <w:rFonts w:ascii="Times New Roman" w:hAnsi="Times New Roman" w:cs="Times New Roman"/>
        </w:rPr>
        <w:t>Jane Roe 1</w:t>
      </w:r>
      <w:r w:rsidRPr="002D7160">
        <w:rPr>
          <w:rFonts w:ascii="Times New Roman" w:hAnsi="Times New Roman" w:cs="Times New Roman"/>
        </w:rPr>
        <w:t xml:space="preserve">’s mother expressed her dissatisfaction with the way Garcia-Williams had handled her daughter’s investigation, and expressed her desire to have someone else handle the investigation from that point on.  Russell promised to look into the matter and get back to </w:t>
      </w:r>
      <w:r w:rsidR="007A2ED9" w:rsidRPr="002D7160">
        <w:rPr>
          <w:rFonts w:ascii="Times New Roman" w:hAnsi="Times New Roman" w:cs="Times New Roman"/>
        </w:rPr>
        <w:t>Jane Roe 1</w:t>
      </w:r>
      <w:r w:rsidRPr="002D7160">
        <w:rPr>
          <w:rFonts w:ascii="Times New Roman" w:hAnsi="Times New Roman" w:cs="Times New Roman"/>
        </w:rPr>
        <w:t>’s mother by the following Friday.</w:t>
      </w:r>
    </w:p>
    <w:p w14:paraId="242AB97B" w14:textId="77777777" w:rsidR="00FF21B2" w:rsidRPr="002D7160" w:rsidRDefault="00FF21B2"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On August 1, 2014, the date on which Russell promised to respond to </w:t>
      </w:r>
      <w:r w:rsidR="007A2ED9" w:rsidRPr="002D7160">
        <w:rPr>
          <w:rFonts w:ascii="Times New Roman" w:hAnsi="Times New Roman" w:cs="Times New Roman"/>
        </w:rPr>
        <w:t>Jane Roe 1</w:t>
      </w:r>
      <w:r w:rsidRPr="002D7160">
        <w:rPr>
          <w:rFonts w:ascii="Times New Roman" w:hAnsi="Times New Roman" w:cs="Times New Roman"/>
        </w:rPr>
        <w:t xml:space="preserve">’s mother, Russell did not respond.  Russell, in fact, never responded to </w:t>
      </w:r>
      <w:r w:rsidR="007A2ED9" w:rsidRPr="002D7160">
        <w:rPr>
          <w:rFonts w:ascii="Times New Roman" w:hAnsi="Times New Roman" w:cs="Times New Roman"/>
        </w:rPr>
        <w:t>Jane Roe 1</w:t>
      </w:r>
      <w:r w:rsidRPr="002D7160">
        <w:rPr>
          <w:rFonts w:ascii="Times New Roman" w:hAnsi="Times New Roman" w:cs="Times New Roman"/>
        </w:rPr>
        <w:t>’s mother.</w:t>
      </w:r>
    </w:p>
    <w:p w14:paraId="161A616D" w14:textId="77777777" w:rsidR="00FF21B2" w:rsidRPr="002D7160" w:rsidRDefault="00FF21B2"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On November 4, 2014, Garcia-Williams e-mailed </w:t>
      </w:r>
      <w:r w:rsidR="007A2ED9" w:rsidRPr="002D7160">
        <w:rPr>
          <w:rFonts w:ascii="Times New Roman" w:hAnsi="Times New Roman" w:cs="Times New Roman"/>
        </w:rPr>
        <w:t>Jane Roe 1</w:t>
      </w:r>
      <w:r w:rsidRPr="002D7160">
        <w:rPr>
          <w:rFonts w:ascii="Times New Roman" w:hAnsi="Times New Roman" w:cs="Times New Roman"/>
        </w:rPr>
        <w:t xml:space="preserve"> letting her know that she had drafted a report of findings related to </w:t>
      </w:r>
      <w:r w:rsidR="007A2ED9" w:rsidRPr="002D7160">
        <w:rPr>
          <w:rFonts w:ascii="Times New Roman" w:hAnsi="Times New Roman" w:cs="Times New Roman"/>
        </w:rPr>
        <w:t>Jane Roe 1</w:t>
      </w:r>
      <w:r w:rsidRPr="002D7160">
        <w:rPr>
          <w:rFonts w:ascii="Times New Roman" w:hAnsi="Times New Roman" w:cs="Times New Roman"/>
        </w:rPr>
        <w:t xml:space="preserve">’s </w:t>
      </w:r>
      <w:r w:rsidR="00280CEC" w:rsidRPr="002D7160">
        <w:rPr>
          <w:rFonts w:ascii="Times New Roman" w:hAnsi="Times New Roman" w:cs="Times New Roman"/>
        </w:rPr>
        <w:t>investigation, which</w:t>
      </w:r>
      <w:r w:rsidRPr="002D7160">
        <w:rPr>
          <w:rFonts w:ascii="Times New Roman" w:hAnsi="Times New Roman" w:cs="Times New Roman"/>
        </w:rPr>
        <w:t xml:space="preserve"> was available for </w:t>
      </w:r>
      <w:r w:rsidR="007A2ED9" w:rsidRPr="002D7160">
        <w:rPr>
          <w:rFonts w:ascii="Times New Roman" w:hAnsi="Times New Roman" w:cs="Times New Roman"/>
        </w:rPr>
        <w:t>Jane Roe 1</w:t>
      </w:r>
      <w:r w:rsidRPr="002D7160">
        <w:rPr>
          <w:rFonts w:ascii="Times New Roman" w:hAnsi="Times New Roman" w:cs="Times New Roman"/>
        </w:rPr>
        <w:t xml:space="preserve"> to pick up at the Office of Inclusion.  Frustrated with the whole process, </w:t>
      </w:r>
      <w:r w:rsidR="007A2ED9" w:rsidRPr="002D7160">
        <w:rPr>
          <w:rFonts w:ascii="Times New Roman" w:hAnsi="Times New Roman" w:cs="Times New Roman"/>
        </w:rPr>
        <w:t>Jane Roe 1</w:t>
      </w:r>
      <w:r w:rsidRPr="002D7160">
        <w:rPr>
          <w:rFonts w:ascii="Times New Roman" w:hAnsi="Times New Roman" w:cs="Times New Roman"/>
        </w:rPr>
        <w:t xml:space="preserve"> did not respond.</w:t>
      </w:r>
    </w:p>
    <w:p w14:paraId="0D185FDA" w14:textId="77777777" w:rsidR="00FF21B2" w:rsidRPr="002D7160" w:rsidRDefault="00FF21B2"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On December 15, 2014, Garcia-Williams e-mailed </w:t>
      </w:r>
      <w:r w:rsidR="007A2ED9" w:rsidRPr="002D7160">
        <w:rPr>
          <w:rFonts w:ascii="Times New Roman" w:hAnsi="Times New Roman" w:cs="Times New Roman"/>
        </w:rPr>
        <w:t>Jane Roe 1</w:t>
      </w:r>
      <w:r w:rsidRPr="002D7160">
        <w:rPr>
          <w:rFonts w:ascii="Times New Roman" w:hAnsi="Times New Roman" w:cs="Times New Roman"/>
        </w:rPr>
        <w:t xml:space="preserve"> and informed her that their investigation had determined that there was insufficient evidence to support a finding that John Doe 2 violated MSU’s Sexual Harassment Policy.</w:t>
      </w:r>
    </w:p>
    <w:p w14:paraId="7B21EC15" w14:textId="77777777" w:rsidR="00FF21B2" w:rsidRPr="002D7160" w:rsidRDefault="00FF21B2"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In total, MSU took approximately nine months to complete the investigation.</w:t>
      </w:r>
    </w:p>
    <w:p w14:paraId="5F6AE32E" w14:textId="77777777" w:rsidR="00DA1599" w:rsidRDefault="00FF21B2"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lastRenderedPageBreak/>
        <w:t xml:space="preserve">Defendant’s and MSU’s actions and inactions in response to </w:t>
      </w:r>
      <w:r w:rsidR="007A2ED9" w:rsidRPr="002D7160">
        <w:rPr>
          <w:rFonts w:ascii="Times New Roman" w:hAnsi="Times New Roman" w:cs="Times New Roman"/>
        </w:rPr>
        <w:t>Jane Roe 1</w:t>
      </w:r>
      <w:r w:rsidRPr="002D7160">
        <w:rPr>
          <w:rFonts w:ascii="Times New Roman" w:hAnsi="Times New Roman" w:cs="Times New Roman"/>
        </w:rPr>
        <w:t>’</w:t>
      </w:r>
      <w:r w:rsidR="00DA1599" w:rsidRPr="002D7160">
        <w:rPr>
          <w:rFonts w:ascii="Times New Roman" w:hAnsi="Times New Roman" w:cs="Times New Roman"/>
        </w:rPr>
        <w:t xml:space="preserve">s report of sexual assault </w:t>
      </w:r>
      <w:r w:rsidRPr="002D7160">
        <w:rPr>
          <w:rFonts w:ascii="Times New Roman" w:hAnsi="Times New Roman" w:cs="Times New Roman"/>
        </w:rPr>
        <w:t xml:space="preserve">subjected her to additional harassment and created a sexually hostile environment for </w:t>
      </w:r>
      <w:r w:rsidR="007A2ED9" w:rsidRPr="002D7160">
        <w:rPr>
          <w:rFonts w:ascii="Times New Roman" w:hAnsi="Times New Roman" w:cs="Times New Roman"/>
        </w:rPr>
        <w:t>Jane Roe 1</w:t>
      </w:r>
      <w:r w:rsidRPr="002D7160">
        <w:rPr>
          <w:rFonts w:ascii="Times New Roman" w:hAnsi="Times New Roman" w:cs="Times New Roman"/>
        </w:rPr>
        <w:t xml:space="preserve"> on campus.</w:t>
      </w:r>
    </w:p>
    <w:p w14:paraId="229A37CD" w14:textId="77777777" w:rsidR="009400AA" w:rsidRPr="009400AA" w:rsidRDefault="009400AA" w:rsidP="00027DCB">
      <w:pPr>
        <w:pStyle w:val="1NewStyle"/>
      </w:pPr>
      <w:r>
        <w:t>The mere presence of John Doe 2 on campus, after Jane Roe 1 made her report to MSU, also created a hostile environment for Jane Roe 1 and made her vulnerable to further harassment.</w:t>
      </w:r>
    </w:p>
    <w:p w14:paraId="115B7005" w14:textId="77777777" w:rsidR="00FF21B2" w:rsidRPr="002D7160" w:rsidRDefault="00FF21B2"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As a result of Defendant’s and MSU’s actions and inactions in response to </w:t>
      </w:r>
      <w:r w:rsidR="007A2ED9" w:rsidRPr="002D7160">
        <w:rPr>
          <w:rFonts w:ascii="Times New Roman" w:hAnsi="Times New Roman" w:cs="Times New Roman"/>
        </w:rPr>
        <w:t>Jane Roe 1</w:t>
      </w:r>
      <w:r w:rsidR="00DA1599" w:rsidRPr="002D7160">
        <w:rPr>
          <w:rFonts w:ascii="Times New Roman" w:hAnsi="Times New Roman" w:cs="Times New Roman"/>
        </w:rPr>
        <w:t xml:space="preserve">’s report of sexual assault, </w:t>
      </w:r>
      <w:r w:rsidR="007A2ED9" w:rsidRPr="002D7160">
        <w:rPr>
          <w:rFonts w:ascii="Times New Roman" w:hAnsi="Times New Roman" w:cs="Times New Roman"/>
        </w:rPr>
        <w:t>Jane Roe 1</w:t>
      </w:r>
      <w:r w:rsidR="00DA1599" w:rsidRPr="002D7160">
        <w:rPr>
          <w:rFonts w:ascii="Times New Roman" w:hAnsi="Times New Roman" w:cs="Times New Roman"/>
        </w:rPr>
        <w:t xml:space="preserve"> </w:t>
      </w:r>
      <w:r w:rsidRPr="002D7160">
        <w:rPr>
          <w:rFonts w:ascii="Times New Roman" w:hAnsi="Times New Roman" w:cs="Times New Roman"/>
        </w:rPr>
        <w:t>was deprived of several educational opportunities and/or benefits, including but not limited to:</w:t>
      </w:r>
    </w:p>
    <w:p w14:paraId="7BE51A4C" w14:textId="77777777" w:rsidR="00FF21B2" w:rsidRPr="002D7160" w:rsidRDefault="00FF21B2" w:rsidP="004A6B28">
      <w:pPr>
        <w:pStyle w:val="ListParagraph"/>
        <w:numPr>
          <w:ilvl w:val="1"/>
          <w:numId w:val="5"/>
        </w:numPr>
        <w:spacing w:line="480" w:lineRule="auto"/>
        <w:jc w:val="both"/>
        <w:rPr>
          <w:rFonts w:ascii="Times New Roman" w:hAnsi="Times New Roman" w:cs="Times New Roman"/>
        </w:rPr>
      </w:pPr>
      <w:r w:rsidRPr="002D7160">
        <w:rPr>
          <w:rFonts w:ascii="Times New Roman" w:hAnsi="Times New Roman" w:cs="Times New Roman"/>
        </w:rPr>
        <w:t xml:space="preserve">Being forced to </w:t>
      </w:r>
      <w:r w:rsidR="00DA1599" w:rsidRPr="002D7160">
        <w:rPr>
          <w:rFonts w:ascii="Times New Roman" w:hAnsi="Times New Roman" w:cs="Times New Roman"/>
        </w:rPr>
        <w:t>move back home due to the stress of dealing with the process</w:t>
      </w:r>
      <w:r w:rsidRPr="002D7160">
        <w:rPr>
          <w:rFonts w:ascii="Times New Roman" w:hAnsi="Times New Roman" w:cs="Times New Roman"/>
        </w:rPr>
        <w:t>;</w:t>
      </w:r>
    </w:p>
    <w:p w14:paraId="1F2ED570" w14:textId="77777777" w:rsidR="00DA1599" w:rsidRPr="002D7160" w:rsidRDefault="00DA1599" w:rsidP="004A6B28">
      <w:pPr>
        <w:pStyle w:val="ListParagraph"/>
        <w:numPr>
          <w:ilvl w:val="1"/>
          <w:numId w:val="5"/>
        </w:numPr>
        <w:spacing w:line="480" w:lineRule="auto"/>
        <w:jc w:val="both"/>
        <w:rPr>
          <w:rFonts w:ascii="Times New Roman" w:hAnsi="Times New Roman" w:cs="Times New Roman"/>
        </w:rPr>
      </w:pPr>
      <w:r w:rsidRPr="002D7160">
        <w:rPr>
          <w:rFonts w:ascii="Times New Roman" w:hAnsi="Times New Roman" w:cs="Times New Roman"/>
        </w:rPr>
        <w:t>Seeking academic accommodations from several professors;</w:t>
      </w:r>
    </w:p>
    <w:p w14:paraId="62BEFF07" w14:textId="77777777" w:rsidR="008072EE" w:rsidRPr="002D7160" w:rsidRDefault="00DA1599" w:rsidP="004A6B28">
      <w:pPr>
        <w:pStyle w:val="ListParagraph"/>
        <w:numPr>
          <w:ilvl w:val="1"/>
          <w:numId w:val="5"/>
        </w:numPr>
        <w:spacing w:line="480" w:lineRule="auto"/>
        <w:jc w:val="both"/>
        <w:rPr>
          <w:rFonts w:ascii="Times New Roman" w:hAnsi="Times New Roman" w:cs="Times New Roman"/>
        </w:rPr>
      </w:pPr>
      <w:r w:rsidRPr="002D7160">
        <w:rPr>
          <w:rFonts w:ascii="Times New Roman" w:hAnsi="Times New Roman" w:cs="Times New Roman"/>
        </w:rPr>
        <w:t>Being absent from and tardy to class on a larger basis than ordinary;</w:t>
      </w:r>
    </w:p>
    <w:p w14:paraId="544AAB79" w14:textId="77777777" w:rsidR="00DA1599" w:rsidRPr="002D7160" w:rsidRDefault="008072EE" w:rsidP="004A6B28">
      <w:pPr>
        <w:pStyle w:val="ListParagraph"/>
        <w:numPr>
          <w:ilvl w:val="1"/>
          <w:numId w:val="5"/>
        </w:numPr>
        <w:spacing w:line="480" w:lineRule="auto"/>
        <w:jc w:val="both"/>
        <w:rPr>
          <w:rFonts w:ascii="Times New Roman" w:hAnsi="Times New Roman" w:cs="Times New Roman"/>
        </w:rPr>
      </w:pPr>
      <w:r w:rsidRPr="002D7160">
        <w:rPr>
          <w:rFonts w:ascii="Times New Roman" w:hAnsi="Times New Roman" w:cs="Times New Roman"/>
        </w:rPr>
        <w:t>Avoiding MSU’s campus at night;</w:t>
      </w:r>
      <w:r w:rsidR="00DA1599" w:rsidRPr="002D7160">
        <w:rPr>
          <w:rFonts w:ascii="Times New Roman" w:hAnsi="Times New Roman" w:cs="Times New Roman"/>
        </w:rPr>
        <w:t xml:space="preserve"> and</w:t>
      </w:r>
    </w:p>
    <w:p w14:paraId="4FA12B6E" w14:textId="77777777" w:rsidR="00DA1599" w:rsidRPr="002D7160" w:rsidRDefault="00DA1599" w:rsidP="004A6B28">
      <w:pPr>
        <w:pStyle w:val="ListParagraph"/>
        <w:numPr>
          <w:ilvl w:val="1"/>
          <w:numId w:val="5"/>
        </w:numPr>
        <w:spacing w:line="480" w:lineRule="auto"/>
        <w:jc w:val="both"/>
        <w:rPr>
          <w:rFonts w:ascii="Times New Roman" w:hAnsi="Times New Roman" w:cs="Times New Roman"/>
        </w:rPr>
      </w:pPr>
      <w:r w:rsidRPr="002D7160">
        <w:rPr>
          <w:rFonts w:ascii="Times New Roman" w:hAnsi="Times New Roman" w:cs="Times New Roman"/>
        </w:rPr>
        <w:t>Avoiding virtually all social events on MSU’s campus, or in other ways affiliated with or sponsored by MSU.</w:t>
      </w:r>
    </w:p>
    <w:p w14:paraId="750BF911" w14:textId="77777777" w:rsidR="00DA1599" w:rsidRPr="002D7160" w:rsidRDefault="00DA1599" w:rsidP="004A6B28">
      <w:pPr>
        <w:spacing w:line="480" w:lineRule="auto"/>
        <w:contextualSpacing/>
        <w:jc w:val="center"/>
        <w:rPr>
          <w:rFonts w:ascii="Times New Roman" w:hAnsi="Times New Roman" w:cs="Times New Roman"/>
          <w:b/>
          <w:u w:val="single"/>
        </w:rPr>
      </w:pPr>
      <w:r w:rsidRPr="002D7160">
        <w:rPr>
          <w:rFonts w:ascii="Times New Roman" w:hAnsi="Times New Roman" w:cs="Times New Roman"/>
          <w:b/>
          <w:u w:val="single"/>
        </w:rPr>
        <w:t xml:space="preserve">BACKGROUND FACTS RELATED TO </w:t>
      </w:r>
      <w:r w:rsidR="007A2ED9" w:rsidRPr="002D7160">
        <w:rPr>
          <w:rFonts w:ascii="Times New Roman" w:hAnsi="Times New Roman" w:cs="Times New Roman"/>
          <w:b/>
          <w:u w:val="single"/>
        </w:rPr>
        <w:t>JANE ROE 2</w:t>
      </w:r>
    </w:p>
    <w:p w14:paraId="675F06C5" w14:textId="77777777" w:rsidR="00603598" w:rsidRPr="002D7160" w:rsidRDefault="00603598"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Plaintiff </w:t>
      </w:r>
      <w:r w:rsidR="007A2ED9" w:rsidRPr="002D7160">
        <w:rPr>
          <w:rFonts w:ascii="Times New Roman" w:hAnsi="Times New Roman" w:cs="Times New Roman"/>
        </w:rPr>
        <w:t>Jane Roe 2</w:t>
      </w:r>
      <w:r w:rsidRPr="002D7160">
        <w:rPr>
          <w:rFonts w:ascii="Times New Roman" w:hAnsi="Times New Roman" w:cs="Times New Roman"/>
        </w:rPr>
        <w:t xml:space="preserve"> was sexually assaulted by John Doe 3 on August 23, 2013.</w:t>
      </w:r>
    </w:p>
    <w:p w14:paraId="4393AEAC" w14:textId="77777777" w:rsidR="00603598" w:rsidRPr="002D7160" w:rsidRDefault="007A2ED9"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Jane Roe 2</w:t>
      </w:r>
      <w:r w:rsidR="00603598" w:rsidRPr="002D7160">
        <w:rPr>
          <w:rFonts w:ascii="Times New Roman" w:hAnsi="Times New Roman" w:cs="Times New Roman"/>
        </w:rPr>
        <w:t xml:space="preserve"> reported her assault to I3 on or about August 26, 2013.</w:t>
      </w:r>
    </w:p>
    <w:p w14:paraId="13A0E709" w14:textId="77777777" w:rsidR="00603598" w:rsidRPr="002D7160" w:rsidRDefault="00603598"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Garcia-Williams commenced an investigation, and interviewed John Doe 3 on September 3, 2013.</w:t>
      </w:r>
    </w:p>
    <w:p w14:paraId="1ECC02FD" w14:textId="77777777" w:rsidR="00603598" w:rsidRPr="002D7160" w:rsidRDefault="00603598"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On December 10, 2013, Garcia-Williams issued her report, finding John Doe 3 to have violated the MSU Student Code of Conduct.</w:t>
      </w:r>
    </w:p>
    <w:p w14:paraId="139B58AA" w14:textId="77777777" w:rsidR="00603598" w:rsidRPr="002D7160" w:rsidRDefault="00603598"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lastRenderedPageBreak/>
        <w:t xml:space="preserve">On January 29, 2014, six months after </w:t>
      </w:r>
      <w:r w:rsidR="007A2ED9" w:rsidRPr="002D7160">
        <w:rPr>
          <w:rFonts w:ascii="Times New Roman" w:hAnsi="Times New Roman" w:cs="Times New Roman"/>
        </w:rPr>
        <w:t>Jane Roe 2</w:t>
      </w:r>
      <w:r w:rsidRPr="002D7160">
        <w:rPr>
          <w:rFonts w:ascii="Times New Roman" w:hAnsi="Times New Roman" w:cs="Times New Roman"/>
        </w:rPr>
        <w:t xml:space="preserve"> made her initial report, MSU conducted a hearing to determine John Doe 3’s sanction for sexually assaulting </w:t>
      </w:r>
      <w:r w:rsidR="007A2ED9" w:rsidRPr="002D7160">
        <w:rPr>
          <w:rFonts w:ascii="Times New Roman" w:hAnsi="Times New Roman" w:cs="Times New Roman"/>
        </w:rPr>
        <w:t>Jane Roe 2</w:t>
      </w:r>
      <w:r w:rsidRPr="002D7160">
        <w:rPr>
          <w:rFonts w:ascii="Times New Roman" w:hAnsi="Times New Roman" w:cs="Times New Roman"/>
        </w:rPr>
        <w:t>.  Ultimately, John Doe 3 received a sanction of expulsion.</w:t>
      </w:r>
    </w:p>
    <w:p w14:paraId="49A52070" w14:textId="77777777" w:rsidR="00C165B2" w:rsidRPr="002D7160" w:rsidRDefault="00C165B2"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John Doe 3 appealed this decision to Maybank.  On April 7, 2014, almost eight months after </w:t>
      </w:r>
      <w:r w:rsidR="007A2ED9" w:rsidRPr="002D7160">
        <w:rPr>
          <w:rFonts w:ascii="Times New Roman" w:hAnsi="Times New Roman" w:cs="Times New Roman"/>
        </w:rPr>
        <w:t>Jane Roe 2</w:t>
      </w:r>
      <w:r w:rsidRPr="002D7160">
        <w:rPr>
          <w:rFonts w:ascii="Times New Roman" w:hAnsi="Times New Roman" w:cs="Times New Roman"/>
        </w:rPr>
        <w:t xml:space="preserve"> filed her initial complaint, Maybank upheld John Doe 3’s expulsion.</w:t>
      </w:r>
    </w:p>
    <w:p w14:paraId="5EDA48BE" w14:textId="77777777" w:rsidR="00C165B2" w:rsidRPr="002D7160" w:rsidRDefault="00C165B2"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On May 5, 2014, </w:t>
      </w:r>
      <w:r w:rsidR="007A2ED9" w:rsidRPr="002D7160">
        <w:rPr>
          <w:rFonts w:ascii="Times New Roman" w:hAnsi="Times New Roman" w:cs="Times New Roman"/>
        </w:rPr>
        <w:t>Jane Roe 2</w:t>
      </w:r>
      <w:r w:rsidRPr="002D7160">
        <w:rPr>
          <w:rFonts w:ascii="Times New Roman" w:hAnsi="Times New Roman" w:cs="Times New Roman"/>
        </w:rPr>
        <w:t xml:space="preserve"> was notified by MSU that John Doe 3 had received permission to return to campus on May 10, 2014 to attend MSU’s graduation ceremony.</w:t>
      </w:r>
    </w:p>
    <w:p w14:paraId="77259BFA" w14:textId="77777777" w:rsidR="00EA3606" w:rsidRPr="002D7160" w:rsidRDefault="00C165B2"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This decision was made without any consultation whatsoever with </w:t>
      </w:r>
      <w:r w:rsidR="007A2ED9" w:rsidRPr="002D7160">
        <w:rPr>
          <w:rFonts w:ascii="Times New Roman" w:hAnsi="Times New Roman" w:cs="Times New Roman"/>
        </w:rPr>
        <w:t>Jane Roe 2</w:t>
      </w:r>
      <w:r w:rsidR="00EA3606" w:rsidRPr="002D7160">
        <w:rPr>
          <w:rFonts w:ascii="Times New Roman" w:hAnsi="Times New Roman" w:cs="Times New Roman"/>
        </w:rPr>
        <w:t>.</w:t>
      </w:r>
    </w:p>
    <w:p w14:paraId="78DDC8CB" w14:textId="77777777" w:rsidR="00EA3606" w:rsidRPr="002D7160" w:rsidRDefault="00EA3606"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That same day, </w:t>
      </w:r>
      <w:r w:rsidR="007A2ED9" w:rsidRPr="002D7160">
        <w:rPr>
          <w:rFonts w:ascii="Times New Roman" w:hAnsi="Times New Roman" w:cs="Times New Roman"/>
        </w:rPr>
        <w:t>Jane Roe 2</w:t>
      </w:r>
      <w:r w:rsidRPr="002D7160">
        <w:rPr>
          <w:rFonts w:ascii="Times New Roman" w:hAnsi="Times New Roman" w:cs="Times New Roman"/>
        </w:rPr>
        <w:t xml:space="preserve"> formally appealed this decision, as she intended to attend the graduation ceremony herself.</w:t>
      </w:r>
    </w:p>
    <w:p w14:paraId="6F6D0110" w14:textId="77777777" w:rsidR="000F6980" w:rsidRPr="002D7160" w:rsidRDefault="00EA3606"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On May 7, 2014, </w:t>
      </w:r>
      <w:r w:rsidR="007A2ED9" w:rsidRPr="002D7160">
        <w:rPr>
          <w:rFonts w:ascii="Times New Roman" w:hAnsi="Times New Roman" w:cs="Times New Roman"/>
        </w:rPr>
        <w:t>Jane Roe 2</w:t>
      </w:r>
      <w:r w:rsidRPr="002D7160">
        <w:rPr>
          <w:rFonts w:ascii="Times New Roman" w:hAnsi="Times New Roman" w:cs="Times New Roman"/>
        </w:rPr>
        <w:t>’s appeal was denied.</w:t>
      </w:r>
    </w:p>
    <w:p w14:paraId="43CEC39D" w14:textId="77777777" w:rsidR="00C01D4C" w:rsidRPr="002D7160" w:rsidRDefault="00C01D4C"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Subsequently, </w:t>
      </w:r>
      <w:r w:rsidR="007A2ED9" w:rsidRPr="002D7160">
        <w:rPr>
          <w:rFonts w:ascii="Times New Roman" w:hAnsi="Times New Roman" w:cs="Times New Roman"/>
        </w:rPr>
        <w:t>Jane Roe 2</w:t>
      </w:r>
      <w:r w:rsidRPr="002D7160">
        <w:rPr>
          <w:rFonts w:ascii="Times New Roman" w:hAnsi="Times New Roman" w:cs="Times New Roman"/>
        </w:rPr>
        <w:t xml:space="preserve"> met with Maybank to discuss Maybank’s decision to allow John Doe 3 back on campus.  Maybank informed </w:t>
      </w:r>
      <w:r w:rsidR="007A2ED9" w:rsidRPr="002D7160">
        <w:rPr>
          <w:rFonts w:ascii="Times New Roman" w:hAnsi="Times New Roman" w:cs="Times New Roman"/>
        </w:rPr>
        <w:t>Jane Roe 2</w:t>
      </w:r>
      <w:r w:rsidRPr="002D7160">
        <w:rPr>
          <w:rFonts w:ascii="Times New Roman" w:hAnsi="Times New Roman" w:cs="Times New Roman"/>
        </w:rPr>
        <w:t xml:space="preserve"> that there was nothing Maybank could do to prevent him from coming back.</w:t>
      </w:r>
    </w:p>
    <w:p w14:paraId="6E33412A" w14:textId="77777777" w:rsidR="00C01D4C" w:rsidRPr="002D7160" w:rsidRDefault="00C01D4C"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After John Doe 3 had already been allowed back on campus, upon learning about the events leading up to John Does 3’s allowance back on campus, President Simon</w:t>
      </w:r>
      <w:r w:rsidR="006200E7" w:rsidRPr="002D7160">
        <w:rPr>
          <w:rFonts w:ascii="Times New Roman" w:hAnsi="Times New Roman" w:cs="Times New Roman"/>
        </w:rPr>
        <w:t xml:space="preserve"> said</w:t>
      </w:r>
      <w:r w:rsidRPr="002D7160">
        <w:rPr>
          <w:rFonts w:ascii="Times New Roman" w:hAnsi="Times New Roman" w:cs="Times New Roman"/>
        </w:rPr>
        <w:t xml:space="preserve"> to </w:t>
      </w:r>
      <w:r w:rsidR="007A2ED9" w:rsidRPr="002D7160">
        <w:rPr>
          <w:rFonts w:ascii="Times New Roman" w:hAnsi="Times New Roman" w:cs="Times New Roman"/>
        </w:rPr>
        <w:t>Jane Roe 2</w:t>
      </w:r>
      <w:r w:rsidRPr="002D7160">
        <w:rPr>
          <w:rFonts w:ascii="Times New Roman" w:hAnsi="Times New Roman" w:cs="Times New Roman"/>
        </w:rPr>
        <w:t xml:space="preserve"> that it was a mistake that John Doe 3 was allowed to return back to campus. </w:t>
      </w:r>
    </w:p>
    <w:p w14:paraId="3F57CE03" w14:textId="77777777" w:rsidR="00EA3606" w:rsidRPr="002D7160" w:rsidRDefault="000F6980"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By the time the entire process had played itself out, John Doe 3 was allowed to complete the semester.  He subsequently transferred to another college, without having to disclose his expulsion.</w:t>
      </w:r>
      <w:r w:rsidR="00EA3606" w:rsidRPr="002D7160">
        <w:rPr>
          <w:rFonts w:ascii="Times New Roman" w:hAnsi="Times New Roman" w:cs="Times New Roman"/>
        </w:rPr>
        <w:t xml:space="preserve">  </w:t>
      </w:r>
    </w:p>
    <w:p w14:paraId="26871658" w14:textId="77777777" w:rsidR="000F6980" w:rsidRPr="002D7160" w:rsidRDefault="00EA3606"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Throughout this entire process, John Doe 3 was allowed to remain on campus, subject to the terms of a Personal Protection Order filed by </w:t>
      </w:r>
      <w:r w:rsidR="007A2ED9" w:rsidRPr="002D7160">
        <w:rPr>
          <w:rFonts w:ascii="Times New Roman" w:hAnsi="Times New Roman" w:cs="Times New Roman"/>
        </w:rPr>
        <w:t>Jane Roe 2</w:t>
      </w:r>
      <w:r w:rsidRPr="002D7160">
        <w:rPr>
          <w:rFonts w:ascii="Times New Roman" w:hAnsi="Times New Roman" w:cs="Times New Roman"/>
        </w:rPr>
        <w:t xml:space="preserve">.  Nevertheless, </w:t>
      </w:r>
      <w:r w:rsidR="007A2ED9" w:rsidRPr="002D7160">
        <w:rPr>
          <w:rFonts w:ascii="Times New Roman" w:hAnsi="Times New Roman" w:cs="Times New Roman"/>
        </w:rPr>
        <w:t>Jane Roe 2</w:t>
      </w:r>
      <w:r w:rsidRPr="002D7160">
        <w:rPr>
          <w:rFonts w:ascii="Times New Roman" w:hAnsi="Times New Roman" w:cs="Times New Roman"/>
        </w:rPr>
        <w:t xml:space="preserve"> actually did encounter John Doe 3 on campus on at least one occasion.</w:t>
      </w:r>
    </w:p>
    <w:p w14:paraId="2770EBDD" w14:textId="77777777" w:rsidR="000F6980" w:rsidRPr="002D7160" w:rsidRDefault="000F6980"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lastRenderedPageBreak/>
        <w:t xml:space="preserve">Throughout the entire process, John Doe 3 was allowed to remain in his position as a front desk employee of the dormitory building directly across from the building in which </w:t>
      </w:r>
      <w:r w:rsidR="007A2ED9" w:rsidRPr="002D7160">
        <w:rPr>
          <w:rFonts w:ascii="Times New Roman" w:hAnsi="Times New Roman" w:cs="Times New Roman"/>
        </w:rPr>
        <w:t>Jane Roe 2</w:t>
      </w:r>
      <w:r w:rsidRPr="002D7160">
        <w:rPr>
          <w:rFonts w:ascii="Times New Roman" w:hAnsi="Times New Roman" w:cs="Times New Roman"/>
        </w:rPr>
        <w:t xml:space="preserve"> was an employee.  Moreover, by virtue of his position, John Doe 3 had access to all of </w:t>
      </w:r>
      <w:r w:rsidR="007A2ED9" w:rsidRPr="002D7160">
        <w:rPr>
          <w:rFonts w:ascii="Times New Roman" w:hAnsi="Times New Roman" w:cs="Times New Roman"/>
        </w:rPr>
        <w:t>Jane Roe 2</w:t>
      </w:r>
      <w:r w:rsidRPr="002D7160">
        <w:rPr>
          <w:rFonts w:ascii="Times New Roman" w:hAnsi="Times New Roman" w:cs="Times New Roman"/>
        </w:rPr>
        <w:t>’s contact information, including which dormitory and room number she lived in.</w:t>
      </w:r>
    </w:p>
    <w:p w14:paraId="3215321C" w14:textId="77777777" w:rsidR="000F6980" w:rsidRDefault="000F6980"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Defendant’s and MSU’s actions and inactions in response to </w:t>
      </w:r>
      <w:r w:rsidR="007A2ED9" w:rsidRPr="002D7160">
        <w:rPr>
          <w:rFonts w:ascii="Times New Roman" w:hAnsi="Times New Roman" w:cs="Times New Roman"/>
        </w:rPr>
        <w:t>Jane Roe 2</w:t>
      </w:r>
      <w:r w:rsidRPr="002D7160">
        <w:rPr>
          <w:rFonts w:ascii="Times New Roman" w:hAnsi="Times New Roman" w:cs="Times New Roman"/>
        </w:rPr>
        <w:t xml:space="preserve">’s report of sexual assault subjected her to additional harassment and created a sexually hostile environment for </w:t>
      </w:r>
      <w:r w:rsidR="007A2ED9" w:rsidRPr="002D7160">
        <w:rPr>
          <w:rFonts w:ascii="Times New Roman" w:hAnsi="Times New Roman" w:cs="Times New Roman"/>
        </w:rPr>
        <w:t>Jane Roe 2</w:t>
      </w:r>
      <w:r w:rsidRPr="002D7160">
        <w:rPr>
          <w:rFonts w:ascii="Times New Roman" w:hAnsi="Times New Roman" w:cs="Times New Roman"/>
        </w:rPr>
        <w:t xml:space="preserve"> on campus.</w:t>
      </w:r>
    </w:p>
    <w:p w14:paraId="7230382E" w14:textId="77777777" w:rsidR="009400AA" w:rsidRPr="009400AA" w:rsidRDefault="009400AA" w:rsidP="00027DCB">
      <w:pPr>
        <w:pStyle w:val="1NewStyle"/>
      </w:pPr>
      <w:r>
        <w:t>The mere presence of John Doe 3 on campus, after Jane Roe 2 made her report to MSU, also created a hostile environment for Jane Roe 2 and made her vulnerable to further harassment.</w:t>
      </w:r>
    </w:p>
    <w:p w14:paraId="3EE83F03" w14:textId="77777777" w:rsidR="000F6980" w:rsidRPr="002D7160" w:rsidRDefault="000F6980"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As a result of Defendant’s and MSU’s actions and inactions in response to </w:t>
      </w:r>
      <w:r w:rsidR="007A2ED9" w:rsidRPr="002D7160">
        <w:rPr>
          <w:rFonts w:ascii="Times New Roman" w:hAnsi="Times New Roman" w:cs="Times New Roman"/>
        </w:rPr>
        <w:t>Jane Roe 2</w:t>
      </w:r>
      <w:r w:rsidRPr="002D7160">
        <w:rPr>
          <w:rFonts w:ascii="Times New Roman" w:hAnsi="Times New Roman" w:cs="Times New Roman"/>
        </w:rPr>
        <w:t xml:space="preserve">’s report of sexual assault, </w:t>
      </w:r>
      <w:r w:rsidR="007A2ED9" w:rsidRPr="002D7160">
        <w:rPr>
          <w:rFonts w:ascii="Times New Roman" w:hAnsi="Times New Roman" w:cs="Times New Roman"/>
        </w:rPr>
        <w:t>Jane Roe 2</w:t>
      </w:r>
      <w:r w:rsidRPr="002D7160">
        <w:rPr>
          <w:rFonts w:ascii="Times New Roman" w:hAnsi="Times New Roman" w:cs="Times New Roman"/>
        </w:rPr>
        <w:t xml:space="preserve"> was deprived of several educational opportunities and/or benefits, including but not limited to:</w:t>
      </w:r>
    </w:p>
    <w:p w14:paraId="6EC62B22" w14:textId="77777777" w:rsidR="000F6980" w:rsidRPr="002D7160" w:rsidRDefault="000F6980" w:rsidP="004A6B28">
      <w:pPr>
        <w:pStyle w:val="ListParagraph"/>
        <w:numPr>
          <w:ilvl w:val="1"/>
          <w:numId w:val="5"/>
        </w:numPr>
        <w:spacing w:line="480" w:lineRule="auto"/>
        <w:jc w:val="both"/>
        <w:rPr>
          <w:rFonts w:ascii="Times New Roman" w:hAnsi="Times New Roman" w:cs="Times New Roman"/>
        </w:rPr>
      </w:pPr>
      <w:r w:rsidRPr="002D7160">
        <w:rPr>
          <w:rFonts w:ascii="Times New Roman" w:hAnsi="Times New Roman" w:cs="Times New Roman"/>
        </w:rPr>
        <w:t>A drop in her academic grades;</w:t>
      </w:r>
    </w:p>
    <w:p w14:paraId="43719769" w14:textId="77777777" w:rsidR="00C01D4C" w:rsidRPr="002D7160" w:rsidRDefault="00C01D4C" w:rsidP="004A6B28">
      <w:pPr>
        <w:pStyle w:val="ListParagraph"/>
        <w:numPr>
          <w:ilvl w:val="1"/>
          <w:numId w:val="5"/>
        </w:numPr>
        <w:spacing w:line="480" w:lineRule="auto"/>
        <w:jc w:val="both"/>
        <w:rPr>
          <w:rFonts w:ascii="Times New Roman" w:hAnsi="Times New Roman" w:cs="Times New Roman"/>
        </w:rPr>
      </w:pPr>
      <w:r w:rsidRPr="002D7160">
        <w:rPr>
          <w:rFonts w:ascii="Times New Roman" w:hAnsi="Times New Roman" w:cs="Times New Roman"/>
        </w:rPr>
        <w:t>Being forced to register with the RCPD;</w:t>
      </w:r>
    </w:p>
    <w:p w14:paraId="77CA6BE3" w14:textId="77777777" w:rsidR="00C01D4C" w:rsidRPr="002D7160" w:rsidRDefault="00C01D4C" w:rsidP="004A6B28">
      <w:pPr>
        <w:pStyle w:val="ListParagraph"/>
        <w:numPr>
          <w:ilvl w:val="1"/>
          <w:numId w:val="5"/>
        </w:numPr>
        <w:spacing w:line="480" w:lineRule="auto"/>
        <w:jc w:val="both"/>
        <w:rPr>
          <w:rFonts w:ascii="Times New Roman" w:hAnsi="Times New Roman" w:cs="Times New Roman"/>
        </w:rPr>
      </w:pPr>
      <w:r w:rsidRPr="002D7160">
        <w:rPr>
          <w:rFonts w:ascii="Times New Roman" w:hAnsi="Times New Roman" w:cs="Times New Roman"/>
        </w:rPr>
        <w:t xml:space="preserve">The need to seek multiple academic accommodations; </w:t>
      </w:r>
    </w:p>
    <w:p w14:paraId="2B99CE04" w14:textId="77777777" w:rsidR="000F6980" w:rsidRPr="002D7160" w:rsidRDefault="000F6980" w:rsidP="004A6B28">
      <w:pPr>
        <w:pStyle w:val="ListParagraph"/>
        <w:numPr>
          <w:ilvl w:val="1"/>
          <w:numId w:val="5"/>
        </w:numPr>
        <w:spacing w:line="480" w:lineRule="auto"/>
        <w:jc w:val="both"/>
        <w:rPr>
          <w:rFonts w:ascii="Times New Roman" w:hAnsi="Times New Roman" w:cs="Times New Roman"/>
        </w:rPr>
      </w:pPr>
      <w:r w:rsidRPr="002D7160">
        <w:rPr>
          <w:rFonts w:ascii="Times New Roman" w:hAnsi="Times New Roman" w:cs="Times New Roman"/>
        </w:rPr>
        <w:t xml:space="preserve">Avoiding all social events that did not take place </w:t>
      </w:r>
      <w:r w:rsidR="00C01D4C" w:rsidRPr="002D7160">
        <w:rPr>
          <w:rFonts w:ascii="Times New Roman" w:hAnsi="Times New Roman" w:cs="Times New Roman"/>
        </w:rPr>
        <w:t>with</w:t>
      </w:r>
      <w:r w:rsidRPr="002D7160">
        <w:rPr>
          <w:rFonts w:ascii="Times New Roman" w:hAnsi="Times New Roman" w:cs="Times New Roman"/>
        </w:rPr>
        <w:t>in</w:t>
      </w:r>
      <w:r w:rsidR="005D3446" w:rsidRPr="002D7160">
        <w:rPr>
          <w:rFonts w:ascii="Times New Roman" w:hAnsi="Times New Roman" w:cs="Times New Roman"/>
        </w:rPr>
        <w:t xml:space="preserve"> her own dormitory building; </w:t>
      </w:r>
    </w:p>
    <w:p w14:paraId="46812E51" w14:textId="77777777" w:rsidR="000F6980" w:rsidRPr="002D7160" w:rsidRDefault="000F6980" w:rsidP="004A6B28">
      <w:pPr>
        <w:pStyle w:val="ListParagraph"/>
        <w:numPr>
          <w:ilvl w:val="1"/>
          <w:numId w:val="5"/>
        </w:numPr>
        <w:spacing w:line="480" w:lineRule="auto"/>
        <w:jc w:val="both"/>
        <w:rPr>
          <w:rFonts w:ascii="Times New Roman" w:hAnsi="Times New Roman" w:cs="Times New Roman"/>
        </w:rPr>
      </w:pPr>
      <w:r w:rsidRPr="002D7160">
        <w:rPr>
          <w:rFonts w:ascii="Times New Roman" w:hAnsi="Times New Roman" w:cs="Times New Roman"/>
        </w:rPr>
        <w:t>Withdrawing participation with MSU’s rugby team</w:t>
      </w:r>
      <w:r w:rsidR="005D3446" w:rsidRPr="002D7160">
        <w:rPr>
          <w:rFonts w:ascii="Times New Roman" w:hAnsi="Times New Roman" w:cs="Times New Roman"/>
        </w:rPr>
        <w:t>;</w:t>
      </w:r>
    </w:p>
    <w:p w14:paraId="64DAC279" w14:textId="77777777" w:rsidR="005D3446" w:rsidRPr="002D7160" w:rsidRDefault="005D3446" w:rsidP="004A6B28">
      <w:pPr>
        <w:pStyle w:val="ListParagraph"/>
        <w:numPr>
          <w:ilvl w:val="1"/>
          <w:numId w:val="5"/>
        </w:numPr>
        <w:spacing w:line="480" w:lineRule="auto"/>
        <w:jc w:val="both"/>
        <w:rPr>
          <w:rFonts w:ascii="Times New Roman" w:hAnsi="Times New Roman" w:cs="Times New Roman"/>
        </w:rPr>
      </w:pPr>
      <w:r w:rsidRPr="002D7160">
        <w:rPr>
          <w:rFonts w:ascii="Times New Roman" w:hAnsi="Times New Roman" w:cs="Times New Roman"/>
        </w:rPr>
        <w:t xml:space="preserve">Withdrawing participation in events associated with her major, including but not limited to </w:t>
      </w:r>
      <w:r w:rsidR="00C01D4C" w:rsidRPr="002D7160">
        <w:rPr>
          <w:rFonts w:ascii="Times New Roman" w:hAnsi="Times New Roman" w:cs="Times New Roman"/>
        </w:rPr>
        <w:t>fashion shows and galas; and</w:t>
      </w:r>
    </w:p>
    <w:p w14:paraId="37638F1F" w14:textId="77777777" w:rsidR="00BD75BB" w:rsidRDefault="00C01D4C" w:rsidP="004A6B28">
      <w:pPr>
        <w:pStyle w:val="ListParagraph"/>
        <w:numPr>
          <w:ilvl w:val="1"/>
          <w:numId w:val="5"/>
        </w:numPr>
        <w:spacing w:line="480" w:lineRule="auto"/>
        <w:jc w:val="both"/>
        <w:rPr>
          <w:rFonts w:ascii="Times New Roman" w:hAnsi="Times New Roman" w:cs="Times New Roman"/>
        </w:rPr>
      </w:pPr>
      <w:r w:rsidRPr="002D7160">
        <w:rPr>
          <w:rFonts w:ascii="Times New Roman" w:hAnsi="Times New Roman" w:cs="Times New Roman"/>
        </w:rPr>
        <w:t>Frequently missing work due to meetings with the administration regarding her complaint.</w:t>
      </w:r>
    </w:p>
    <w:p w14:paraId="01767913" w14:textId="77777777" w:rsidR="00913158" w:rsidRPr="002D7160" w:rsidRDefault="00913158" w:rsidP="00913158">
      <w:pPr>
        <w:spacing w:line="480" w:lineRule="auto"/>
        <w:ind w:left="360"/>
        <w:contextualSpacing/>
        <w:jc w:val="center"/>
        <w:rPr>
          <w:rFonts w:ascii="Times New Roman" w:hAnsi="Times New Roman" w:cs="Times New Roman"/>
          <w:b/>
          <w:u w:val="single"/>
        </w:rPr>
      </w:pPr>
      <w:r w:rsidRPr="002D7160">
        <w:rPr>
          <w:rFonts w:ascii="Times New Roman" w:hAnsi="Times New Roman" w:cs="Times New Roman"/>
          <w:b/>
          <w:u w:val="single"/>
        </w:rPr>
        <w:lastRenderedPageBreak/>
        <w:t xml:space="preserve">BACKGROUND FACTS </w:t>
      </w:r>
      <w:r>
        <w:rPr>
          <w:rFonts w:ascii="Times New Roman" w:hAnsi="Times New Roman" w:cs="Times New Roman"/>
          <w:b/>
          <w:u w:val="single"/>
        </w:rPr>
        <w:t>RELEVANT TO THE FRATERNITY DEFENDANTS</w:t>
      </w:r>
    </w:p>
    <w:p w14:paraId="390F7517" w14:textId="77777777" w:rsidR="00913158" w:rsidRPr="002D7160" w:rsidRDefault="00913158" w:rsidP="004C6427">
      <w:pPr>
        <w:pStyle w:val="1NewStyle"/>
      </w:pPr>
      <w:r w:rsidRPr="002D7160">
        <w:t xml:space="preserve">Defendant Kappa Sigma is structured and governed according to its constitution, and by-laws.  </w:t>
      </w:r>
    </w:p>
    <w:p w14:paraId="210BCD1F" w14:textId="77777777" w:rsidR="00913158" w:rsidRPr="002D7160" w:rsidRDefault="00913158" w:rsidP="004C6427">
      <w:pPr>
        <w:pStyle w:val="1NewStyle"/>
      </w:pPr>
      <w:r w:rsidRPr="002D7160">
        <w:t xml:space="preserve">Defendant Kappa Sigma is a hierarchical organization.  At the top of the hierarchy is the Supreme Executive Committee of the Fraternity.  The Supreme Executive Committee consists of the Worthy Grand Master, the Worthy Grand Procurator, the Worthy Grand Master of Ceremonies, the Worthy Grand Scribe, and the Worthy Grand Treasurer.  </w:t>
      </w:r>
    </w:p>
    <w:p w14:paraId="5CC8F46E" w14:textId="77777777" w:rsidR="00913158" w:rsidRPr="002D7160" w:rsidRDefault="00913158" w:rsidP="004C6427">
      <w:pPr>
        <w:pStyle w:val="1NewStyle"/>
      </w:pPr>
      <w:r w:rsidRPr="002D7160">
        <w:t>The Supreme Executive Committee is the governing body of the Kappa Sigma Fraternity, and is empowered to make any rules or regulations for the fraternity.</w:t>
      </w:r>
    </w:p>
    <w:p w14:paraId="2455F575" w14:textId="77777777" w:rsidR="00913158" w:rsidRPr="002D7160" w:rsidRDefault="00913158" w:rsidP="004C6427">
      <w:pPr>
        <w:pStyle w:val="1NewStyle"/>
      </w:pPr>
      <w:r w:rsidRPr="002D7160">
        <w:t>Before a local chapter can be recognized as a part of the Kappa Sigma Fraternity, it must first be given a charter after a unanimous vote by the Supreme Executive Committee.</w:t>
      </w:r>
    </w:p>
    <w:p w14:paraId="10B646A6" w14:textId="77777777" w:rsidR="00913158" w:rsidRPr="002D7160" w:rsidRDefault="00913158" w:rsidP="004C6427">
      <w:pPr>
        <w:pStyle w:val="1NewStyle"/>
      </w:pPr>
      <w:r w:rsidRPr="002D7160">
        <w:t xml:space="preserve"> The Supreme Executive Committee has the power and authority to discipline a local chapter for, among other infractions, (1) failure of a chapter or its members to maintain standards of moral conduct acceptable to the Supreme Executive Committee, (2) failure to comply promptly with any order issued by the Supreme Executive Committee, and (3) any other reason that the Supreme Executive Committee deems necessary.</w:t>
      </w:r>
    </w:p>
    <w:p w14:paraId="3BC10A2C" w14:textId="77777777" w:rsidR="00913158" w:rsidRPr="002D7160" w:rsidRDefault="00913158" w:rsidP="004C6427">
      <w:pPr>
        <w:pStyle w:val="1NewStyle"/>
      </w:pPr>
      <w:r w:rsidRPr="002D7160">
        <w:t>The Supreme Executive Committee has the authority to impose any sanction against a local chapter as it deems appropriate, up to, and including, expulsion of a local chapter from the Kappa Sigma Fraternity.</w:t>
      </w:r>
    </w:p>
    <w:p w14:paraId="77B018D7" w14:textId="77777777" w:rsidR="00913158" w:rsidRPr="002D7160" w:rsidRDefault="00913158" w:rsidP="004C6427">
      <w:pPr>
        <w:pStyle w:val="1NewStyle"/>
      </w:pPr>
      <w:r w:rsidRPr="002D7160">
        <w:t>The Kappa Sigma Fraternity is divided into Districts.  The Supreme Executive Committee appoints a District Grand Master to oversee each District.</w:t>
      </w:r>
    </w:p>
    <w:p w14:paraId="39B5EEA9" w14:textId="77777777" w:rsidR="00913158" w:rsidRPr="002D7160" w:rsidRDefault="00913158" w:rsidP="004C6427">
      <w:pPr>
        <w:pStyle w:val="1NewStyle"/>
      </w:pPr>
      <w:r w:rsidRPr="002D7160">
        <w:t xml:space="preserve">The District Grand Master is responsible for visiting each local chapter within his district.  Upon each visit, the District Grand Master must submit a full report to the Supreme </w:t>
      </w:r>
      <w:r w:rsidRPr="002D7160">
        <w:lastRenderedPageBreak/>
        <w:t>Executive Committee detailing the condition of the local chapter, including any matter which he deems advisable to bring</w:t>
      </w:r>
      <w:r w:rsidR="00956B46">
        <w:t xml:space="preserve"> to</w:t>
      </w:r>
      <w:r w:rsidRPr="002D7160">
        <w:t xml:space="preserve"> the attention of the Supreme Executive Committee.</w:t>
      </w:r>
    </w:p>
    <w:p w14:paraId="13919B4B" w14:textId="77777777" w:rsidR="00913158" w:rsidRPr="002D7160" w:rsidRDefault="00913158" w:rsidP="004C6427">
      <w:pPr>
        <w:pStyle w:val="1NewStyle"/>
      </w:pPr>
      <w:r w:rsidRPr="002D7160">
        <w:t>If a local chapter is not operating properly, the Supreme Executive Committee may give the District Grand Master the authority to remove some, or all, of the officers of the local chapter and install a new set of officers, or place the local chapter under the control of a committee of alumni appointed by the District Grand Master.</w:t>
      </w:r>
    </w:p>
    <w:p w14:paraId="53FF542D" w14:textId="77777777" w:rsidR="00913158" w:rsidRPr="002D7160" w:rsidRDefault="00913158" w:rsidP="004C6427">
      <w:pPr>
        <w:pStyle w:val="1NewStyle"/>
      </w:pPr>
      <w:r w:rsidRPr="002D7160">
        <w:t>Not all college students can be a member of a local Kappa Sigma chapter.  Membership is limited to males, over the age of 14, who have been selected as worthy to join the Fraternity based on standards of scholarship, conduct, morals and proficiency.</w:t>
      </w:r>
    </w:p>
    <w:p w14:paraId="054D2A94" w14:textId="77777777" w:rsidR="00913158" w:rsidRPr="002D7160" w:rsidRDefault="00913158" w:rsidP="004C6427">
      <w:pPr>
        <w:pStyle w:val="1NewStyle"/>
      </w:pPr>
      <w:r w:rsidRPr="002D7160">
        <w:t xml:space="preserve">Once selected, each member is obligated to abide by the Kappa Sigma Code of Conduct.  According to the Kappa Sigma Code of Conduct, “Each member of Kappa Sigma Fraternity is responsible for seeing that he: (1) Acts as a gentleman, setting an example of moral behavior, (2) Conducts himself as a good student, good neighbor, and good citizen, (3) Obeys the laws, rules and regulations of his country, state or province, city and county, and college or university, (4) Understands and abides by the Constitution, By-Laws and Rules of Kappa Sigma Fraternity, including the Standards of Conduct, the acts and resolutions of Grand Conclaves, and his Chapter’s by-laws; and (5) Does not engage in, permit or tolerate hazing, or the unlawful use of alcohol or possession of controlled substances.” </w:t>
      </w:r>
      <w:r w:rsidRPr="002D7160">
        <w:rPr>
          <w:rFonts w:ascii="MS Mincho" w:eastAsia="MS Mincho" w:hAnsi="MS Mincho" w:cs="MS Mincho" w:hint="eastAsia"/>
        </w:rPr>
        <w:t> </w:t>
      </w:r>
    </w:p>
    <w:p w14:paraId="7C671647" w14:textId="77777777" w:rsidR="00913158" w:rsidRPr="002D7160" w:rsidRDefault="00913158" w:rsidP="004C6427">
      <w:pPr>
        <w:pStyle w:val="1NewStyle"/>
      </w:pPr>
      <w:r w:rsidRPr="002D7160">
        <w:t>The Code of Conduct also contains a Standards of Conduct which outlines the rules members must follow with regard to several topics, including but not limited to, hazing and the use of alcohol.</w:t>
      </w:r>
    </w:p>
    <w:p w14:paraId="19CE8992" w14:textId="77777777" w:rsidR="00913158" w:rsidRPr="002D7160" w:rsidRDefault="00913158" w:rsidP="004C6427">
      <w:pPr>
        <w:pStyle w:val="1NewStyle"/>
      </w:pPr>
      <w:r w:rsidRPr="002D7160">
        <w:t xml:space="preserve">With respect to the use of alcohol, the Standards of Conduct forbids the making of alcohol available to anybody that is under the legal drinking age. </w:t>
      </w:r>
    </w:p>
    <w:p w14:paraId="23806F8C" w14:textId="77777777" w:rsidR="00913158" w:rsidRPr="002D7160" w:rsidRDefault="00913158" w:rsidP="004C6427">
      <w:pPr>
        <w:pStyle w:val="1NewStyle"/>
      </w:pPr>
      <w:r w:rsidRPr="002D7160">
        <w:lastRenderedPageBreak/>
        <w:t>A failure to abide by the Kappa Sigma Code of Conduct, which includes the Standards of Conduct, can result in the removal of the offending member from the Kappa Sigma Fraternity.</w:t>
      </w:r>
    </w:p>
    <w:p w14:paraId="1144089B" w14:textId="77777777" w:rsidR="00913158" w:rsidRPr="002D7160" w:rsidRDefault="00913158" w:rsidP="004C6427">
      <w:pPr>
        <w:pStyle w:val="1NewStyle"/>
      </w:pPr>
      <w:r w:rsidRPr="002D7160">
        <w:t>Members are subject to an internal judicial process, both at the local chapter level, and at</w:t>
      </w:r>
      <w:r w:rsidR="00956B46">
        <w:t xml:space="preserve"> the</w:t>
      </w:r>
      <w:r w:rsidRPr="002D7160">
        <w:t xml:space="preserve"> national fraternity level.</w:t>
      </w:r>
    </w:p>
    <w:p w14:paraId="7A0AE55E" w14:textId="77777777" w:rsidR="00913158" w:rsidRPr="002D7160" w:rsidRDefault="00913158" w:rsidP="004C6427">
      <w:pPr>
        <w:pStyle w:val="1NewStyle"/>
      </w:pPr>
      <w:r w:rsidRPr="002D7160">
        <w:t>According to the Standards of Conduct, members of the local chapters are encouraged but not required, to engage in several educational programs relating to alcohol and other drug consumption.</w:t>
      </w:r>
      <w:r w:rsidRPr="002D7160">
        <w:rPr>
          <w:rFonts w:ascii="MS Mincho" w:eastAsia="MS Mincho" w:hAnsi="MS Mincho" w:cs="MS Mincho" w:hint="eastAsia"/>
        </w:rPr>
        <w:t> </w:t>
      </w:r>
    </w:p>
    <w:p w14:paraId="0F0E36CB" w14:textId="77777777" w:rsidR="00913158" w:rsidRPr="002D7160" w:rsidRDefault="00913158" w:rsidP="004C6427">
      <w:pPr>
        <w:pStyle w:val="1NewStyle"/>
      </w:pPr>
      <w:r w:rsidRPr="002D7160">
        <w:t xml:space="preserve"> Each local chapter is entitled to acquire property in its name.  Each chapter acquiring property must hold said property in Trust for the use and operation of a Kappa Sigma local chapter, and for the use of the Kappa Sigma Fraternity, subject to administrative action by the Supreme Executive Committee.</w:t>
      </w:r>
      <w:r w:rsidRPr="002D7160">
        <w:rPr>
          <w:rFonts w:ascii="MS Mincho" w:eastAsia="MS Mincho" w:hAnsi="MS Mincho" w:cs="MS Mincho" w:hint="eastAsia"/>
        </w:rPr>
        <w:t> </w:t>
      </w:r>
    </w:p>
    <w:p w14:paraId="2F58D619" w14:textId="77777777" w:rsidR="00913158" w:rsidRPr="002D7160" w:rsidRDefault="00913158" w:rsidP="004C6427">
      <w:pPr>
        <w:pStyle w:val="1NewStyle"/>
      </w:pPr>
      <w:r w:rsidRPr="002D7160">
        <w:t xml:space="preserve">When a local chapter house is owned by the Fraternity, that property must be used, maintained and operated for the benefit of the Kappa Sigma fraternity. </w:t>
      </w:r>
    </w:p>
    <w:p w14:paraId="7E1A5A70" w14:textId="77777777" w:rsidR="00913158" w:rsidRPr="002D7160" w:rsidRDefault="00913158" w:rsidP="004C6427">
      <w:pPr>
        <w:pStyle w:val="1NewStyle"/>
      </w:pPr>
      <w:r w:rsidRPr="002D7160">
        <w:t>Each local chapter is self-governed, that is, each local chapter must make its own By-Laws, orders and regulations all of which must not be inconsistent with Kappa Sigma’s constitution, By-laws and Rules.</w:t>
      </w:r>
    </w:p>
    <w:p w14:paraId="540C8754" w14:textId="77777777" w:rsidR="00913158" w:rsidRPr="002D7160" w:rsidRDefault="00913158" w:rsidP="004C6427">
      <w:pPr>
        <w:pStyle w:val="1NewStyle"/>
      </w:pPr>
      <w:r w:rsidRPr="002D7160">
        <w:t xml:space="preserve">Despite requiring self-governance, the Fraternity Defendants fail to adequately and reasonably train themselves and abide by such responsibilities, particularly with respect to safety/risk management issues involving fraternity events, events inside the fraternity house, security, sexual abuse prevention, hazing, and the use and misuse of alcohol. </w:t>
      </w:r>
    </w:p>
    <w:p w14:paraId="7FB0791A" w14:textId="77777777" w:rsidR="00913158" w:rsidRPr="002D7160" w:rsidRDefault="00913158" w:rsidP="004C6427">
      <w:pPr>
        <w:pStyle w:val="1NewStyle"/>
      </w:pPr>
      <w:r w:rsidRPr="002D7160">
        <w:lastRenderedPageBreak/>
        <w:t xml:space="preserve">Statistics, insurance claims analyses, studies and reports, and widely known incidents of catastrophic injury, rape, and death have for decades demonstrated the foreseeable risk of dangerous injury and death from poorly or wholly unsupervised fraternity events and fundamentally flawed risk management policies that rely upon self-government. </w:t>
      </w:r>
    </w:p>
    <w:p w14:paraId="3022E79D" w14:textId="77777777" w:rsidR="00913158" w:rsidRPr="002D7160" w:rsidRDefault="00913158" w:rsidP="004C6427">
      <w:pPr>
        <w:pStyle w:val="1NewStyle"/>
      </w:pPr>
      <w:r w:rsidRPr="002D7160">
        <w:t xml:space="preserve">In the late 1980s, the Fraternity Insurance Purchasing Group ("FIPG"), a consortium of Greek organizations organized to coordinate risk management strategies, widely published that "fraternities and sororities were ranked by the National Association of Insurance Commissioners as the sixth worst risk for insurance companies just behind hazardous waste disposal companies and asbestos contractors." </w:t>
      </w:r>
    </w:p>
    <w:p w14:paraId="461C2D9A" w14:textId="77777777" w:rsidR="00913158" w:rsidRDefault="00913158" w:rsidP="004C6427">
      <w:pPr>
        <w:pStyle w:val="1NewStyle"/>
      </w:pPr>
      <w:r w:rsidRPr="002D7160">
        <w:t>In 1997, the National Interfraternity Council ("NIC"), then comprising 66 Greek national organizations with 5500 chapters on 800 campuses throughout the United States and Canada, analyzed certain risks associated with Greek organizations and housing and concluded that improper fraternity oversight of alcohol was "frighteningly pervasive."</w:t>
      </w:r>
    </w:p>
    <w:p w14:paraId="420E564B" w14:textId="77777777" w:rsidR="009F649F" w:rsidRPr="00B20571" w:rsidRDefault="009F649F" w:rsidP="009F649F">
      <w:pPr>
        <w:pStyle w:val="1NewStyle"/>
      </w:pPr>
      <w:r w:rsidRPr="00B20571">
        <w:t xml:space="preserve">In 2001, the National Panhellenic Conference, representing sororities with more than 3 million members at campuses nationwide, adopted a resolution prohibiting its members from co-sponsoring alcohol-related events with fraternities. Most sorority houses have been alcohol-free since their inception. </w:t>
      </w:r>
    </w:p>
    <w:p w14:paraId="3B1163EC" w14:textId="77777777" w:rsidR="009F649F" w:rsidRPr="00B20571" w:rsidRDefault="009F649F" w:rsidP="009F649F">
      <w:pPr>
        <w:pStyle w:val="1NewStyle"/>
      </w:pPr>
      <w:r w:rsidRPr="00B20571">
        <w:t xml:space="preserve">The national fraternity, Phi Delta Theta ("Phi Delt"), implemented alcohol-free housing in 2000, and has published (globally, on the internet, and in paper-form) statistics and extensive information regarding the resultant success in reducing injuries and death. In "White Papers," authored by Dr. Edward G. Whipple in 2005 and 2010, Dr. Whipple documents over a ten-year period a 64% reduction in the number of injury/death claims against Phi Delt and a 94% </w:t>
      </w:r>
      <w:r w:rsidRPr="00B20571">
        <w:lastRenderedPageBreak/>
        <w:t xml:space="preserve">reduction in its pay-outs, figures which correlate directly with a substantial reduction in the amount and severity of injuries and frequency of death. </w:t>
      </w:r>
    </w:p>
    <w:p w14:paraId="2533250F" w14:textId="77777777" w:rsidR="002678A8" w:rsidRPr="002D7160" w:rsidRDefault="009F649F">
      <w:pPr>
        <w:pStyle w:val="1NewStyle"/>
      </w:pPr>
      <w:r w:rsidRPr="00B20571">
        <w:t>Defendant</w:t>
      </w:r>
      <w:r w:rsidR="002678A8">
        <w:t>s</w:t>
      </w:r>
      <w:r w:rsidRPr="00B20571">
        <w:t xml:space="preserve"> </w:t>
      </w:r>
      <w:r>
        <w:t>Kappa Sigma</w:t>
      </w:r>
      <w:r w:rsidR="002678A8">
        <w:t>, and Defendant Delta Psi</w:t>
      </w:r>
      <w:r w:rsidRPr="00B20571">
        <w:t xml:space="preserve"> knew, or in the exercise of reasonable care should have known, of such widely publicized and available information, studies and rep</w:t>
      </w:r>
      <w:r w:rsidR="002678A8">
        <w:t xml:space="preserve">orts. </w:t>
      </w:r>
    </w:p>
    <w:p w14:paraId="36217F80" w14:textId="77777777" w:rsidR="00913158" w:rsidRPr="002D7160" w:rsidRDefault="00913158" w:rsidP="00913158">
      <w:pPr>
        <w:spacing w:line="480" w:lineRule="auto"/>
        <w:ind w:left="360"/>
        <w:contextualSpacing/>
        <w:jc w:val="center"/>
        <w:rPr>
          <w:rFonts w:ascii="Times New Roman" w:hAnsi="Times New Roman" w:cs="Times New Roman"/>
          <w:b/>
          <w:u w:val="single"/>
        </w:rPr>
      </w:pPr>
      <w:r w:rsidRPr="002D7160">
        <w:rPr>
          <w:rFonts w:ascii="Times New Roman" w:hAnsi="Times New Roman" w:cs="Times New Roman"/>
          <w:b/>
          <w:u w:val="single"/>
        </w:rPr>
        <w:t>BACKGROUND FACTS RELATED TO SHAYNA GROSS</w:t>
      </w:r>
    </w:p>
    <w:p w14:paraId="3E251D2E" w14:textId="77777777" w:rsidR="00913158" w:rsidRPr="00913158" w:rsidRDefault="00913158" w:rsidP="004C6427">
      <w:pPr>
        <w:pStyle w:val="1NewStyle"/>
      </w:pPr>
      <w:r w:rsidRPr="00913158">
        <w:t>Based on information and belief, John Doe</w:t>
      </w:r>
      <w:r w:rsidR="009400AA">
        <w:t xml:space="preserve"> </w:t>
      </w:r>
      <w:r w:rsidRPr="00913158">
        <w:t>sexually assaulted another female student on campus while both were participating in MSU’s ROTC program.</w:t>
      </w:r>
    </w:p>
    <w:p w14:paraId="30DD32B9" w14:textId="77777777" w:rsidR="002678A8" w:rsidRDefault="00913158" w:rsidP="004C6427">
      <w:pPr>
        <w:pStyle w:val="1NewStyle"/>
      </w:pPr>
      <w:r w:rsidRPr="002D7160">
        <w:t>At all times relevant, John Doe was a member, in good standing of MSU’s chapter of Defendant Kappa Sigma, Defendant Delta Psi.</w:t>
      </w:r>
    </w:p>
    <w:p w14:paraId="30EFA1D9" w14:textId="77777777" w:rsidR="00913158" w:rsidRPr="002D7160" w:rsidRDefault="002678A8" w:rsidP="004C6427">
      <w:pPr>
        <w:pStyle w:val="1NewStyle"/>
      </w:pPr>
      <w:r>
        <w:t>Plaintiff Gross is informed and believes and theron alleges that prior to her sexual assault by John Doe, other members of Defendant Delta Psi were aware that John Doe had been disciplined by MSU for sexually assaulting Plaintiff Kollaritsch.</w:t>
      </w:r>
      <w:r w:rsidR="00913158" w:rsidRPr="002D7160">
        <w:t xml:space="preserve"> </w:t>
      </w:r>
    </w:p>
    <w:p w14:paraId="7420D5F9"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Plaintiff Gross was an acquaintance of, and friendly with John Doe.</w:t>
      </w:r>
    </w:p>
    <w:p w14:paraId="2ABDB0FD"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In February of 2013, John Doe asked Gross, via text message, if she wanted to hang out with him at the Kappa Sigma fraternity house.  Gross responded that she would hang out with him, but made it clear that it was “only as friends,” to which John Doe agreed.</w:t>
      </w:r>
    </w:p>
    <w:p w14:paraId="4A3B9361"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That night, Gross and a friend of hers, went to John Doe’s fraternity house.  Gross was given alcoholic drinks to drink by John Doe.</w:t>
      </w:r>
    </w:p>
    <w:p w14:paraId="6A91D64A"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At one point during the night, and the next day, Gross could only recollect flashes of the evening.  The next day, John Doe informed Gross that they had engaged in sexual intercourse one time at the fraternity house, one time in her dormitory room at Case Hall, and one time in his dormitory room in Case Hall.</w:t>
      </w:r>
    </w:p>
    <w:p w14:paraId="77D6BDDB"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lastRenderedPageBreak/>
        <w:t>Gross had little to no recollection of engaging in sexual intercourse with John Doe.</w:t>
      </w:r>
    </w:p>
    <w:p w14:paraId="043E66C2" w14:textId="3039BEC5"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Gross officially reported her assault to the MSU Office of Inclusion on February 12, 2014, after </w:t>
      </w:r>
      <w:r w:rsidR="009400AA">
        <w:rPr>
          <w:rFonts w:ascii="Times New Roman" w:hAnsi="Times New Roman" w:cs="Times New Roman"/>
        </w:rPr>
        <w:t xml:space="preserve">John Doe had been disciplined by MSU for sexually assaulting </w:t>
      </w:r>
      <w:r w:rsidRPr="002D7160">
        <w:rPr>
          <w:rFonts w:ascii="Times New Roman" w:hAnsi="Times New Roman" w:cs="Times New Roman"/>
        </w:rPr>
        <w:t>Plaintiff Kollaritsch</w:t>
      </w:r>
      <w:r w:rsidR="009400AA">
        <w:rPr>
          <w:rFonts w:ascii="Times New Roman" w:hAnsi="Times New Roman" w:cs="Times New Roman"/>
        </w:rPr>
        <w:t>,</w:t>
      </w:r>
      <w:r w:rsidRPr="002D7160">
        <w:rPr>
          <w:rFonts w:ascii="Times New Roman" w:hAnsi="Times New Roman" w:cs="Times New Roman"/>
        </w:rPr>
        <w:t xml:space="preserve"> and after John Doe, based on information and belief, sexually assaulted another female student in the ROTC program.</w:t>
      </w:r>
    </w:p>
    <w:p w14:paraId="68F8DF0A"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Upon reporting her assault, Gross was told by Garcia-Williams that her investigation would be completed in ninety days.</w:t>
      </w:r>
    </w:p>
    <w:p w14:paraId="2E91762C"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Gross e-mailed Garcia-Williams multiple times for status updates regarding her investigation.  Garcia-Williams almost never responded immediately, often times waiting a week to respond.   </w:t>
      </w:r>
    </w:p>
    <w:p w14:paraId="1D6F5346"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In fact, Gross’ investigation was not completed until October 14, 2014, over eight months after Gross made her official complaint.  The report concluded that John Doe had sexually assaulted Gross.</w:t>
      </w:r>
    </w:p>
    <w:p w14:paraId="52DA5D60"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On November 13, 2014, Gross e-mailed MSU President Simon to express her concerns with the way that the Office of Inclusion had handled her investigation.</w:t>
      </w:r>
    </w:p>
    <w:p w14:paraId="1E3D0784"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Throughout the investigative process, John Doe was allowed to remain on campus, unrestricted.</w:t>
      </w:r>
    </w:p>
    <w:p w14:paraId="26560C0D"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On January 28, 2015, over three months after the investigation concluded, and almost a year after her initial report, a disciplinary hearing was held.  Gross was told that the only way to get communications directly from MSU regarding the hearing was to attend the hearing herself.  Otherwise, she would have to receive communications through Garcia-Williams.  Though she did not want to attend the hearing, given Garcia-Williams’ untimeliness </w:t>
      </w:r>
      <w:r w:rsidRPr="002D7160">
        <w:rPr>
          <w:rFonts w:ascii="Times New Roman" w:hAnsi="Times New Roman" w:cs="Times New Roman"/>
        </w:rPr>
        <w:lastRenderedPageBreak/>
        <w:t xml:space="preserve">in communicating with Gross and the excessive time it took for the investigation to actually conclude, Gross decided to attend so as to be able to receive communications directly.   </w:t>
      </w:r>
    </w:p>
    <w:p w14:paraId="4E1911EF"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On February 3, 2015, a sanction of expulsion was levied on John Doe.</w:t>
      </w:r>
    </w:p>
    <w:p w14:paraId="32D1D50B"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On February 10, 2015, John Doe appealed the sanction.</w:t>
      </w:r>
    </w:p>
    <w:p w14:paraId="36E6CAF5"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On March 2, 2015, MSU’s appellate board denied John Doe’s appeal and upheld the sanction.</w:t>
      </w:r>
    </w:p>
    <w:p w14:paraId="4F04E92D"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On March 16, 2015, John Doe submitted a second appeal.</w:t>
      </w:r>
    </w:p>
    <w:p w14:paraId="0A724AD4"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On March 24, 2015, over thirteen months after Gross’ initial report, Maybank informed Gross that she had decided to disregard the investigation completed by MSU, and hire the law firm of Warner Norcross &amp; Judd LLP to conduct a brand new investigation.  Nowhere in MSU’s Student Life Handbook or MSU’s Relationship Violence &amp; Sexual Misconduct Policy was there authority for Maybank to order a brand new investigation, conducted by an independent law firm.</w:t>
      </w:r>
    </w:p>
    <w:p w14:paraId="5DAD5492"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Pr>
          <w:rFonts w:ascii="Times New Roman" w:hAnsi="Times New Roman" w:cs="Times New Roman"/>
        </w:rPr>
        <w:t xml:space="preserve">Gross was </w:t>
      </w:r>
      <w:r w:rsidRPr="002D7160">
        <w:rPr>
          <w:rFonts w:ascii="Times New Roman" w:hAnsi="Times New Roman" w:cs="Times New Roman"/>
        </w:rPr>
        <w:t>given no information regarding the parameters of the new investigation, how it would be conducted, or any timelines regarding its completion.</w:t>
      </w:r>
    </w:p>
    <w:p w14:paraId="5D924FA9"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During Gross’ interview with the lawyers from Warner Norcross &amp; Judd LLP, Gross requested that her attorney and her MSU advocate, Murgittroyd be present.  The lawyers allowed Gross’ attorney to be present but not Murgittroyd.  Murgittroyd then called someone at Defendant Regents directly, who told the lawyers to allow Murgittroyd to remain in the room during Gross’ interview.  </w:t>
      </w:r>
    </w:p>
    <w:p w14:paraId="5106F271"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On May 13, 2015, Gross received the findings of the new investigation.  The new investigation found that John Doe 1 and his witnesses were not credible.  Nevertheless, the report </w:t>
      </w:r>
      <w:r w:rsidRPr="002D7160">
        <w:rPr>
          <w:rFonts w:ascii="Times New Roman" w:hAnsi="Times New Roman" w:cs="Times New Roman"/>
        </w:rPr>
        <w:lastRenderedPageBreak/>
        <w:t>concluded that Gross and John Doe had engaged in sexual relations that night, but they could not find that the relations were “non-consensual.”</w:t>
      </w:r>
    </w:p>
    <w:p w14:paraId="128FB00C"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On May 20, 2015, Gross appealed these findings.</w:t>
      </w:r>
    </w:p>
    <w:p w14:paraId="2D616B6A"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On June 12, 2015, Gross’ appeal was denied.</w:t>
      </w:r>
    </w:p>
    <w:p w14:paraId="0D629E0C"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Throughout the pendency of the entire investigatory, adjudicatory and appellate process, John Doe was allowed to remain on campus, where Gross could have encountered him at any time.  Based on information and belief, John Doe was also allowed to remain as a member in good standing of both ROTC and his fraternity.</w:t>
      </w:r>
    </w:p>
    <w:p w14:paraId="1B55F25A"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At least one professor initially refused to provide academic accommodations to Gross, despite her being registered with the Resource Center for Persons with Disabilities (“RCPD”).  Gross was forced to contact her sexual assault counselor, who then contacted a representative from the RCPD to help resolve the issue.   </w:t>
      </w:r>
    </w:p>
    <w:p w14:paraId="4B3F1ED1" w14:textId="77777777" w:rsidR="00913158"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Defendant’s and MSU’s actions and inactions in response to Gross’ report of sexual assault, subjected her to additional harassment and created a sexually hostile environment for Gross on campus.</w:t>
      </w:r>
    </w:p>
    <w:p w14:paraId="4F8E13A3" w14:textId="77777777" w:rsidR="009400AA" w:rsidRPr="009400AA" w:rsidRDefault="009400AA" w:rsidP="00027DCB">
      <w:pPr>
        <w:pStyle w:val="1NewStyle"/>
      </w:pPr>
      <w:r>
        <w:t>The mere presence of John Doe on campus, after Gross made her report to MSU, and after Gross learned that John Doe had been found by MSU to have sexually assaulted Plaintiff Kollaritsch, also created a hostile environment for Gross and made her vulnerable to further harassment.</w:t>
      </w:r>
    </w:p>
    <w:p w14:paraId="18943AA5" w14:textId="77777777" w:rsidR="00913158" w:rsidRPr="002D7160" w:rsidRDefault="00913158" w:rsidP="0091315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As a result of Defendant’s and MSU’s actions and inactions in response to Gross’ report of sexual assault, Gross was deprived of several educational opportunities and/or benefits, including but not limited to:</w:t>
      </w:r>
    </w:p>
    <w:p w14:paraId="099A8B09" w14:textId="77777777" w:rsidR="00913158" w:rsidRPr="002D7160" w:rsidRDefault="00913158" w:rsidP="00913158">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lastRenderedPageBreak/>
        <w:t>Being forced to register with the RCPD due to her inability to maintain her academic schedule;</w:t>
      </w:r>
    </w:p>
    <w:p w14:paraId="08D48980" w14:textId="77777777" w:rsidR="00913158" w:rsidRPr="002D7160" w:rsidRDefault="00913158" w:rsidP="00913158">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Leaving multiple class sessions in tears due to the stress of the process;</w:t>
      </w:r>
    </w:p>
    <w:p w14:paraId="5CABB3F0" w14:textId="77777777" w:rsidR="00913158" w:rsidRPr="002D7160" w:rsidRDefault="00913158" w:rsidP="00913158">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Falling asleep in class due to the sleep deprivation caused by the stress of the process;</w:t>
      </w:r>
    </w:p>
    <w:p w14:paraId="4222E01E" w14:textId="77777777" w:rsidR="00913158" w:rsidRPr="002D7160" w:rsidRDefault="00913158" w:rsidP="00913158">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Dropping a class because one of John Doe’s friends was on the same bus route at the same time as Gross needed to be to get to that class;</w:t>
      </w:r>
    </w:p>
    <w:p w14:paraId="4EFCC83F" w14:textId="77777777" w:rsidR="00913158" w:rsidRPr="002D7160" w:rsidRDefault="00913158" w:rsidP="00913158">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 xml:space="preserve">Avoidance of all social activities on campus, or sponsored by, or related to MSU; </w:t>
      </w:r>
    </w:p>
    <w:p w14:paraId="529B0190" w14:textId="77777777" w:rsidR="00913158" w:rsidRPr="002D7160" w:rsidRDefault="00913158" w:rsidP="00913158">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Withdrawing participation in extra-curricular activities, including various theatre projects; and</w:t>
      </w:r>
    </w:p>
    <w:p w14:paraId="1F97C1A3" w14:textId="77777777" w:rsidR="00913158" w:rsidRPr="002D7160" w:rsidRDefault="00913158" w:rsidP="00913158">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The need to seek multiple academic accommodations from professors.</w:t>
      </w:r>
    </w:p>
    <w:p w14:paraId="1BEC5944" w14:textId="77777777" w:rsidR="00913158" w:rsidRDefault="00913158" w:rsidP="00913158">
      <w:pPr>
        <w:rPr>
          <w:rFonts w:ascii="Times New Roman" w:hAnsi="Times New Roman" w:cs="Times New Roman"/>
          <w:b/>
          <w:u w:val="single"/>
        </w:rPr>
      </w:pPr>
    </w:p>
    <w:p w14:paraId="55295161" w14:textId="77777777" w:rsidR="00BD75BB" w:rsidRPr="002D7160" w:rsidRDefault="00BD75BB" w:rsidP="00BD75BB">
      <w:pPr>
        <w:jc w:val="center"/>
        <w:rPr>
          <w:rFonts w:ascii="Times New Roman" w:hAnsi="Times New Roman" w:cs="Times New Roman"/>
          <w:b/>
          <w:u w:val="single"/>
        </w:rPr>
      </w:pPr>
      <w:r w:rsidRPr="002D7160">
        <w:rPr>
          <w:rFonts w:ascii="Times New Roman" w:hAnsi="Times New Roman" w:cs="Times New Roman"/>
          <w:b/>
          <w:u w:val="single"/>
        </w:rPr>
        <w:t>FIRST CAUSE OF ACTION</w:t>
      </w:r>
    </w:p>
    <w:p w14:paraId="2D23E19D" w14:textId="77777777" w:rsidR="00BD75BB" w:rsidRPr="002D7160" w:rsidRDefault="00BD75BB" w:rsidP="00BD75BB">
      <w:pPr>
        <w:jc w:val="center"/>
        <w:rPr>
          <w:rFonts w:ascii="Times New Roman" w:hAnsi="Times New Roman" w:cs="Times New Roman"/>
          <w:b/>
          <w:u w:val="single"/>
        </w:rPr>
      </w:pPr>
      <w:r w:rsidRPr="002D7160">
        <w:rPr>
          <w:rFonts w:ascii="Times New Roman" w:hAnsi="Times New Roman" w:cs="Times New Roman"/>
          <w:b/>
          <w:u w:val="single"/>
        </w:rPr>
        <w:t>DISCRIMINATION ON THE BASIS OF GENDER IN VIOLATION OF 20 U.S.C. § 1681 (TITLE IX)</w:t>
      </w:r>
    </w:p>
    <w:p w14:paraId="549302AD" w14:textId="77777777" w:rsidR="00BD75BB" w:rsidRPr="002D7160" w:rsidRDefault="00BD75BB" w:rsidP="00BD75BB">
      <w:pPr>
        <w:jc w:val="center"/>
        <w:rPr>
          <w:rFonts w:ascii="Times New Roman" w:hAnsi="Times New Roman" w:cs="Times New Roman"/>
          <w:b/>
        </w:rPr>
      </w:pPr>
      <w:r w:rsidRPr="002D7160">
        <w:rPr>
          <w:rFonts w:ascii="Times New Roman" w:hAnsi="Times New Roman" w:cs="Times New Roman"/>
          <w:b/>
        </w:rPr>
        <w:t>(ALL PLAINTIFFS AGAINST DEFENDANT TRUSTEES)</w:t>
      </w:r>
    </w:p>
    <w:p w14:paraId="26DA7AFE" w14:textId="77777777" w:rsidR="004A6B28" w:rsidRPr="002D7160" w:rsidRDefault="004A6B28" w:rsidP="00BD75BB">
      <w:pPr>
        <w:jc w:val="center"/>
        <w:rPr>
          <w:rFonts w:ascii="Times New Roman" w:hAnsi="Times New Roman" w:cs="Times New Roman"/>
          <w:b/>
        </w:rPr>
      </w:pPr>
    </w:p>
    <w:p w14:paraId="26AD3B71" w14:textId="77777777" w:rsidR="00BD75BB" w:rsidRPr="002D7160" w:rsidRDefault="00BD75BB"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Plaintiffs incorporate all paragraphs of this Complaint as if fully set forth herein.</w:t>
      </w:r>
    </w:p>
    <w:p w14:paraId="5ECE175F" w14:textId="77777777" w:rsidR="00B313F9" w:rsidRPr="002D7160" w:rsidRDefault="00BD75BB"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The acts, and failures to act, perpetrated against Plaintiffs amounted to unlawful sexual harassment and discrimination on the basis of gender.  One or more administrators or officials of </w:t>
      </w:r>
      <w:r w:rsidR="00140E14" w:rsidRPr="002D7160">
        <w:rPr>
          <w:rFonts w:ascii="Times New Roman" w:hAnsi="Times New Roman" w:cs="Times New Roman"/>
        </w:rPr>
        <w:t>MSU</w:t>
      </w:r>
      <w:r w:rsidRPr="002D7160">
        <w:rPr>
          <w:rFonts w:ascii="Times New Roman" w:hAnsi="Times New Roman" w:cs="Times New Roman"/>
        </w:rPr>
        <w:t>, with authority to take corrective action on Plaintiffs’ behalf, had actual notice of said discrimination and failed to adequately respond</w:t>
      </w:r>
      <w:r w:rsidR="00140E14" w:rsidRPr="002D7160">
        <w:rPr>
          <w:rFonts w:ascii="Times New Roman" w:hAnsi="Times New Roman" w:cs="Times New Roman"/>
        </w:rPr>
        <w:t>, in violation of their own policies</w:t>
      </w:r>
      <w:r w:rsidRPr="002D7160">
        <w:rPr>
          <w:rFonts w:ascii="Times New Roman" w:hAnsi="Times New Roman" w:cs="Times New Roman"/>
        </w:rPr>
        <w:t xml:space="preserve">.  Those failures amounted to deliberate indifference toward the unlawful </w:t>
      </w:r>
      <w:r w:rsidR="00140E14" w:rsidRPr="002D7160">
        <w:rPr>
          <w:rFonts w:ascii="Times New Roman" w:hAnsi="Times New Roman" w:cs="Times New Roman"/>
        </w:rPr>
        <w:t xml:space="preserve">sexual </w:t>
      </w:r>
      <w:r w:rsidRPr="002D7160">
        <w:rPr>
          <w:rFonts w:ascii="Times New Roman" w:hAnsi="Times New Roman" w:cs="Times New Roman"/>
        </w:rPr>
        <w:t xml:space="preserve">conduct that </w:t>
      </w:r>
      <w:r w:rsidR="00140E14" w:rsidRPr="002D7160">
        <w:rPr>
          <w:rFonts w:ascii="Times New Roman" w:hAnsi="Times New Roman" w:cs="Times New Roman"/>
        </w:rPr>
        <w:t xml:space="preserve">had occurred, </w:t>
      </w:r>
      <w:r w:rsidRPr="002D7160">
        <w:rPr>
          <w:rFonts w:ascii="Times New Roman" w:hAnsi="Times New Roman" w:cs="Times New Roman"/>
        </w:rPr>
        <w:t>was occurring</w:t>
      </w:r>
      <w:r w:rsidR="00140E14" w:rsidRPr="002D7160">
        <w:rPr>
          <w:rFonts w:ascii="Times New Roman" w:hAnsi="Times New Roman" w:cs="Times New Roman"/>
        </w:rPr>
        <w:t>,</w:t>
      </w:r>
      <w:r w:rsidRPr="002D7160">
        <w:rPr>
          <w:rFonts w:ascii="Times New Roman" w:hAnsi="Times New Roman" w:cs="Times New Roman"/>
        </w:rPr>
        <w:t xml:space="preserve"> or </w:t>
      </w:r>
      <w:r w:rsidR="00140E14" w:rsidRPr="002D7160">
        <w:rPr>
          <w:rFonts w:ascii="Times New Roman" w:hAnsi="Times New Roman" w:cs="Times New Roman"/>
        </w:rPr>
        <w:t xml:space="preserve">was </w:t>
      </w:r>
      <w:r w:rsidRPr="002D7160">
        <w:rPr>
          <w:rFonts w:ascii="Times New Roman" w:hAnsi="Times New Roman" w:cs="Times New Roman"/>
        </w:rPr>
        <w:t xml:space="preserve">likely to occur.  </w:t>
      </w:r>
    </w:p>
    <w:p w14:paraId="23636FA1" w14:textId="77777777" w:rsidR="00BD75BB" w:rsidRPr="002D7160" w:rsidRDefault="00BD75BB"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Additionally, and/or in the alternative, Defendant Trustees failed to enact and/or disseminate and/or implement proper or adequate policies to discover, prohibit or remedy the </w:t>
      </w:r>
      <w:r w:rsidRPr="002D7160">
        <w:rPr>
          <w:rFonts w:ascii="Times New Roman" w:hAnsi="Times New Roman" w:cs="Times New Roman"/>
        </w:rPr>
        <w:lastRenderedPageBreak/>
        <w:t>kind of discrimination that Plaintiffs suffered.  This failure included, without limitation, non-existent or inadequate customs, policies or procedures for the recognition, reporting, investigation and correct</w:t>
      </w:r>
      <w:r w:rsidR="005D3446" w:rsidRPr="002D7160">
        <w:rPr>
          <w:rFonts w:ascii="Times New Roman" w:hAnsi="Times New Roman" w:cs="Times New Roman"/>
        </w:rPr>
        <w:t>ion of unlawful discrimination.</w:t>
      </w:r>
      <w:r w:rsidR="00140E14" w:rsidRPr="002D7160">
        <w:rPr>
          <w:rFonts w:ascii="Times New Roman" w:hAnsi="Times New Roman" w:cs="Times New Roman"/>
        </w:rPr>
        <w:t xml:space="preserve">  Those failures amounted to deliberate indifference toward the unlawful sexual conduct that had occurred, was occurring, or was likely to occur.  </w:t>
      </w:r>
    </w:p>
    <w:p w14:paraId="38BE3E58" w14:textId="77777777" w:rsidR="005D3446" w:rsidRPr="002D7160" w:rsidRDefault="005D3446"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Defendant Trustees acted with deliberate indifference in deviating significantly from the standard of care outlined by the DOE in the Dear Colleague Letter of 2011.  </w:t>
      </w:r>
    </w:p>
    <w:p w14:paraId="756A7B0D" w14:textId="77777777" w:rsidR="00BD75BB" w:rsidRPr="002D7160" w:rsidRDefault="00BD75BB"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As a result of Defendant Trustees’ deliberate indifference, Plaintiffs suffered loss of educational opportunities and/or benefits and have and will continue to incur attorney fees and costs of litigation.</w:t>
      </w:r>
    </w:p>
    <w:p w14:paraId="10FF8DB3" w14:textId="77777777" w:rsidR="000E3F20" w:rsidRPr="002D7160" w:rsidRDefault="000E3F20" w:rsidP="000E3F20">
      <w:pPr>
        <w:pStyle w:val="ListParagraph"/>
        <w:jc w:val="center"/>
        <w:rPr>
          <w:rFonts w:ascii="Times New Roman" w:hAnsi="Times New Roman" w:cs="Times New Roman"/>
          <w:b/>
          <w:u w:val="single"/>
        </w:rPr>
      </w:pPr>
      <w:r w:rsidRPr="002D7160">
        <w:rPr>
          <w:rFonts w:ascii="Times New Roman" w:hAnsi="Times New Roman" w:cs="Times New Roman"/>
          <w:b/>
          <w:u w:val="single"/>
        </w:rPr>
        <w:t>SECOND CAUSE OF ACTION</w:t>
      </w:r>
    </w:p>
    <w:p w14:paraId="36EBB5C3" w14:textId="77777777" w:rsidR="000E3F20" w:rsidRPr="002D7160" w:rsidRDefault="000E3F20" w:rsidP="000E3F20">
      <w:pPr>
        <w:pStyle w:val="ListParagraph"/>
        <w:jc w:val="center"/>
        <w:rPr>
          <w:rFonts w:ascii="Times New Roman" w:hAnsi="Times New Roman" w:cs="Times New Roman"/>
          <w:b/>
          <w:u w:val="single"/>
        </w:rPr>
      </w:pPr>
      <w:r w:rsidRPr="002D7160">
        <w:rPr>
          <w:rFonts w:ascii="Times New Roman" w:hAnsi="Times New Roman" w:cs="Times New Roman"/>
          <w:b/>
          <w:u w:val="single"/>
        </w:rPr>
        <w:t>VIOLATION OF CIVIL RIGHTS UNDER 42 U.S.C. §1983</w:t>
      </w:r>
    </w:p>
    <w:p w14:paraId="0BA8DA5A" w14:textId="32585F43" w:rsidR="000E3F20" w:rsidRPr="002D7160" w:rsidRDefault="000E3F20" w:rsidP="000E3F20">
      <w:pPr>
        <w:pStyle w:val="ListParagraph"/>
        <w:jc w:val="center"/>
        <w:rPr>
          <w:rFonts w:ascii="Times New Roman" w:hAnsi="Times New Roman" w:cs="Times New Roman"/>
          <w:b/>
        </w:rPr>
      </w:pPr>
      <w:r w:rsidRPr="002D7160">
        <w:rPr>
          <w:rFonts w:ascii="Times New Roman" w:hAnsi="Times New Roman" w:cs="Times New Roman"/>
          <w:b/>
        </w:rPr>
        <w:t>(ALL PLAINTIFFS AGAINST</w:t>
      </w:r>
      <w:r w:rsidR="00D914E4" w:rsidRPr="002D7160">
        <w:rPr>
          <w:rFonts w:ascii="Times New Roman" w:hAnsi="Times New Roman" w:cs="Times New Roman"/>
          <w:b/>
        </w:rPr>
        <w:t xml:space="preserve"> DEFENDANT TRUSTEES,</w:t>
      </w:r>
      <w:r w:rsidRPr="002D7160">
        <w:rPr>
          <w:rFonts w:ascii="Times New Roman" w:hAnsi="Times New Roman" w:cs="Times New Roman"/>
          <w:b/>
        </w:rPr>
        <w:t xml:space="preserve"> DEFENDANT</w:t>
      </w:r>
      <w:r w:rsidR="00CC6E53" w:rsidRPr="002D7160">
        <w:rPr>
          <w:rFonts w:ascii="Times New Roman" w:hAnsi="Times New Roman" w:cs="Times New Roman"/>
          <w:b/>
        </w:rPr>
        <w:t xml:space="preserve"> </w:t>
      </w:r>
      <w:r w:rsidR="00D13DE6" w:rsidRPr="002D7160">
        <w:rPr>
          <w:rFonts w:ascii="Times New Roman" w:hAnsi="Times New Roman" w:cs="Times New Roman"/>
          <w:b/>
        </w:rPr>
        <w:t>MAYBANK</w:t>
      </w:r>
      <w:r w:rsidR="009829FD">
        <w:rPr>
          <w:rFonts w:ascii="Times New Roman" w:hAnsi="Times New Roman" w:cs="Times New Roman"/>
          <w:b/>
        </w:rPr>
        <w:t>,</w:t>
      </w:r>
      <w:r w:rsidR="00D13DE6" w:rsidRPr="002D7160">
        <w:rPr>
          <w:rFonts w:ascii="Times New Roman" w:hAnsi="Times New Roman" w:cs="Times New Roman"/>
          <w:b/>
        </w:rPr>
        <w:t xml:space="preserve"> </w:t>
      </w:r>
      <w:r w:rsidR="00D914E4" w:rsidRPr="002D7160">
        <w:rPr>
          <w:rFonts w:ascii="Times New Roman" w:hAnsi="Times New Roman" w:cs="Times New Roman"/>
          <w:b/>
        </w:rPr>
        <w:t xml:space="preserve"> DEFENDANT</w:t>
      </w:r>
      <w:r w:rsidR="00D13DE6" w:rsidRPr="002D7160">
        <w:rPr>
          <w:rFonts w:ascii="Times New Roman" w:hAnsi="Times New Roman" w:cs="Times New Roman"/>
          <w:b/>
        </w:rPr>
        <w:t xml:space="preserve"> SIMON</w:t>
      </w:r>
      <w:r w:rsidR="009829FD">
        <w:rPr>
          <w:rFonts w:ascii="Times New Roman" w:hAnsi="Times New Roman" w:cs="Times New Roman"/>
          <w:b/>
        </w:rPr>
        <w:t>, DEFENDANT YOUATT AND DEFENDANT GARCIA-WILLIAMS</w:t>
      </w:r>
      <w:r w:rsidRPr="002D7160">
        <w:rPr>
          <w:rFonts w:ascii="Times New Roman" w:hAnsi="Times New Roman" w:cs="Times New Roman"/>
          <w:b/>
        </w:rPr>
        <w:t>)</w:t>
      </w:r>
    </w:p>
    <w:p w14:paraId="67CD605F" w14:textId="77777777" w:rsidR="004A6B28" w:rsidRPr="002D7160" w:rsidRDefault="004A6B28" w:rsidP="000E3F20">
      <w:pPr>
        <w:pStyle w:val="ListParagraph"/>
        <w:jc w:val="center"/>
        <w:rPr>
          <w:rFonts w:ascii="Times New Roman" w:hAnsi="Times New Roman" w:cs="Times New Roman"/>
          <w:b/>
        </w:rPr>
      </w:pPr>
    </w:p>
    <w:p w14:paraId="4CF706C2" w14:textId="77777777" w:rsidR="000E3F20" w:rsidRPr="002D7160" w:rsidRDefault="000E3F20"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Plaintiffs </w:t>
      </w:r>
      <w:r w:rsidR="006C6A50" w:rsidRPr="002D7160">
        <w:rPr>
          <w:rFonts w:ascii="Times New Roman" w:hAnsi="Times New Roman" w:cs="Times New Roman"/>
        </w:rPr>
        <w:t>incorporate all paragraphs of this Complaint as if fully set forth herein.</w:t>
      </w:r>
    </w:p>
    <w:p w14:paraId="3BCB300C" w14:textId="77777777" w:rsidR="000E3F20" w:rsidRPr="002D7160" w:rsidRDefault="008E643B"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Plaintiffs, as </w:t>
      </w:r>
      <w:r w:rsidR="000E3F20" w:rsidRPr="002D7160">
        <w:rPr>
          <w:rFonts w:ascii="Times New Roman" w:hAnsi="Times New Roman" w:cs="Times New Roman"/>
        </w:rPr>
        <w:t xml:space="preserve">female </w:t>
      </w:r>
      <w:r w:rsidRPr="002D7160">
        <w:rPr>
          <w:rFonts w:ascii="Times New Roman" w:hAnsi="Times New Roman" w:cs="Times New Roman"/>
        </w:rPr>
        <w:t xml:space="preserve">university </w:t>
      </w:r>
      <w:r w:rsidR="000E3F20" w:rsidRPr="002D7160">
        <w:rPr>
          <w:rFonts w:ascii="Times New Roman" w:hAnsi="Times New Roman" w:cs="Times New Roman"/>
        </w:rPr>
        <w:t>student</w:t>
      </w:r>
      <w:r w:rsidRPr="002D7160">
        <w:rPr>
          <w:rFonts w:ascii="Times New Roman" w:hAnsi="Times New Roman" w:cs="Times New Roman"/>
        </w:rPr>
        <w:t>s</w:t>
      </w:r>
      <w:r w:rsidR="000E3F20" w:rsidRPr="002D7160">
        <w:rPr>
          <w:rFonts w:ascii="Times New Roman" w:hAnsi="Times New Roman" w:cs="Times New Roman"/>
        </w:rPr>
        <w:t xml:space="preserve">, </w:t>
      </w:r>
      <w:r w:rsidRPr="002D7160">
        <w:rPr>
          <w:rFonts w:ascii="Times New Roman" w:hAnsi="Times New Roman" w:cs="Times New Roman"/>
        </w:rPr>
        <w:t>were</w:t>
      </w:r>
      <w:r w:rsidR="000E3F20" w:rsidRPr="002D7160">
        <w:rPr>
          <w:rFonts w:ascii="Times New Roman" w:hAnsi="Times New Roman" w:cs="Times New Roman"/>
        </w:rPr>
        <w:t xml:space="preserve"> member</w:t>
      </w:r>
      <w:r w:rsidR="00CC6E53" w:rsidRPr="002D7160">
        <w:rPr>
          <w:rFonts w:ascii="Times New Roman" w:hAnsi="Times New Roman" w:cs="Times New Roman"/>
        </w:rPr>
        <w:t>s</w:t>
      </w:r>
      <w:r w:rsidR="000E3F20" w:rsidRPr="002D7160">
        <w:rPr>
          <w:rFonts w:ascii="Times New Roman" w:hAnsi="Times New Roman" w:cs="Times New Roman"/>
        </w:rPr>
        <w:t xml:space="preserve"> of a protected class under the Equal Protection Clause of the Fourteenth Amendment to the United States Constitution.  </w:t>
      </w:r>
      <w:r w:rsidRPr="002D7160">
        <w:rPr>
          <w:rFonts w:ascii="Times New Roman" w:hAnsi="Times New Roman" w:cs="Times New Roman"/>
        </w:rPr>
        <w:t>Plaintiffs</w:t>
      </w:r>
      <w:r w:rsidR="000E3F20" w:rsidRPr="002D7160">
        <w:rPr>
          <w:rFonts w:ascii="Times New Roman" w:hAnsi="Times New Roman" w:cs="Times New Roman"/>
        </w:rPr>
        <w:t xml:space="preserve"> also enjoyed the constitutionally protected Due Process right to be free from the invasion of bodily integrity through sexual molestation, abuse, assault or rape. </w:t>
      </w:r>
      <w:r w:rsidR="00E71C63" w:rsidRPr="002D7160">
        <w:rPr>
          <w:rFonts w:ascii="Times New Roman" w:hAnsi="Times New Roman" w:cs="Times New Roman"/>
        </w:rPr>
        <w:t xml:space="preserve"> </w:t>
      </w:r>
      <w:r w:rsidR="000E3F20" w:rsidRPr="002D7160">
        <w:rPr>
          <w:rFonts w:ascii="Times New Roman" w:hAnsi="Times New Roman" w:cs="Times New Roman"/>
        </w:rPr>
        <w:t xml:space="preserve">The various acts as alleged herein amounted to a violation of these clearly established constitutionally protected rights, of which reasonable persons in the defendants’ position should have known.  Defendants </w:t>
      </w:r>
      <w:r w:rsidR="006C6A50" w:rsidRPr="002D7160">
        <w:rPr>
          <w:rFonts w:ascii="Times New Roman" w:hAnsi="Times New Roman" w:cs="Times New Roman"/>
        </w:rPr>
        <w:t xml:space="preserve">Maybank and Simon </w:t>
      </w:r>
      <w:r w:rsidR="000E3F20" w:rsidRPr="002D7160">
        <w:rPr>
          <w:rFonts w:ascii="Times New Roman" w:hAnsi="Times New Roman" w:cs="Times New Roman"/>
        </w:rPr>
        <w:t xml:space="preserve">had a duty to prevent </w:t>
      </w:r>
      <w:r w:rsidR="006C6A50" w:rsidRPr="002D7160">
        <w:rPr>
          <w:rFonts w:ascii="Times New Roman" w:hAnsi="Times New Roman" w:cs="Times New Roman"/>
        </w:rPr>
        <w:t>student-on</w:t>
      </w:r>
      <w:r w:rsidR="000E3F20" w:rsidRPr="002D7160">
        <w:rPr>
          <w:rFonts w:ascii="Times New Roman" w:hAnsi="Times New Roman" w:cs="Times New Roman"/>
        </w:rPr>
        <w:t>-student sexual molestation, abuse, assault and rape, said duty arising under the above-referenced constitutional rights and also under clearly established rights against discrimination pursuant to Title IX.  By failing to prevent</w:t>
      </w:r>
      <w:r w:rsidR="006C6A50" w:rsidRPr="002D7160">
        <w:rPr>
          <w:rFonts w:ascii="Times New Roman" w:hAnsi="Times New Roman" w:cs="Times New Roman"/>
        </w:rPr>
        <w:t xml:space="preserve"> John Doe’s, </w:t>
      </w:r>
      <w:r w:rsidR="006C6A50" w:rsidRPr="002D7160">
        <w:rPr>
          <w:rFonts w:ascii="Times New Roman" w:hAnsi="Times New Roman" w:cs="Times New Roman"/>
        </w:rPr>
        <w:lastRenderedPageBreak/>
        <w:t>John Doe 2’s, and John Doe 3’s</w:t>
      </w:r>
      <w:r w:rsidR="000E3F20" w:rsidRPr="002D7160">
        <w:rPr>
          <w:rFonts w:ascii="Times New Roman" w:hAnsi="Times New Roman" w:cs="Times New Roman"/>
        </w:rPr>
        <w:t xml:space="preserve"> aforementioned molestations, abuse, assaults and rapes</w:t>
      </w:r>
      <w:r w:rsidR="000E3F20" w:rsidRPr="002D7160">
        <w:rPr>
          <w:rFonts w:ascii="Times New Roman" w:hAnsi="Times New Roman" w:cs="Times New Roman"/>
          <w:b/>
        </w:rPr>
        <w:t xml:space="preserve"> </w:t>
      </w:r>
      <w:r w:rsidR="000E3F20" w:rsidRPr="002D7160">
        <w:rPr>
          <w:rFonts w:ascii="Times New Roman" w:hAnsi="Times New Roman" w:cs="Times New Roman"/>
        </w:rPr>
        <w:t xml:space="preserve">upon </w:t>
      </w:r>
      <w:r w:rsidR="006C6A50" w:rsidRPr="002D7160">
        <w:rPr>
          <w:rFonts w:ascii="Times New Roman" w:hAnsi="Times New Roman" w:cs="Times New Roman"/>
        </w:rPr>
        <w:t>Plaintiffs</w:t>
      </w:r>
      <w:r w:rsidR="000E3F20" w:rsidRPr="002D7160">
        <w:rPr>
          <w:rFonts w:ascii="Times New Roman" w:hAnsi="Times New Roman" w:cs="Times New Roman"/>
        </w:rPr>
        <w:t xml:space="preserve">, and/or by responding to known reports of </w:t>
      </w:r>
      <w:r w:rsidR="006C6A50" w:rsidRPr="002D7160">
        <w:rPr>
          <w:rFonts w:ascii="Times New Roman" w:hAnsi="Times New Roman" w:cs="Times New Roman"/>
        </w:rPr>
        <w:t>John Doe’s, John Doe 2’s and John Doe 3’s</w:t>
      </w:r>
      <w:r w:rsidR="000E3F20" w:rsidRPr="002D7160">
        <w:rPr>
          <w:rFonts w:ascii="Times New Roman" w:hAnsi="Times New Roman" w:cs="Times New Roman"/>
        </w:rPr>
        <w:t xml:space="preserve"> sexually inappropriate behavior with female students, including </w:t>
      </w:r>
      <w:r w:rsidR="006C6A50" w:rsidRPr="002D7160">
        <w:rPr>
          <w:rFonts w:ascii="Times New Roman" w:hAnsi="Times New Roman" w:cs="Times New Roman"/>
        </w:rPr>
        <w:t>Plaintiffs</w:t>
      </w:r>
      <w:r w:rsidR="000E3F20" w:rsidRPr="002D7160">
        <w:rPr>
          <w:rFonts w:ascii="Times New Roman" w:hAnsi="Times New Roman" w:cs="Times New Roman"/>
        </w:rPr>
        <w:t>, in a manner that was so clearly unreasonable as to amou</w:t>
      </w:r>
      <w:r w:rsidR="006C6A50" w:rsidRPr="002D7160">
        <w:rPr>
          <w:rFonts w:ascii="Times New Roman" w:hAnsi="Times New Roman" w:cs="Times New Roman"/>
        </w:rPr>
        <w:t>nt to deliberate indifference, D</w:t>
      </w:r>
      <w:r w:rsidR="000E3F20" w:rsidRPr="002D7160">
        <w:rPr>
          <w:rFonts w:ascii="Times New Roman" w:hAnsi="Times New Roman" w:cs="Times New Roman"/>
        </w:rPr>
        <w:t xml:space="preserve">efendants </w:t>
      </w:r>
      <w:r w:rsidR="006C6A50" w:rsidRPr="002D7160">
        <w:rPr>
          <w:rFonts w:ascii="Times New Roman" w:hAnsi="Times New Roman" w:cs="Times New Roman"/>
        </w:rPr>
        <w:t xml:space="preserve">Maybank and Simon </w:t>
      </w:r>
      <w:r w:rsidR="000E3F20" w:rsidRPr="002D7160">
        <w:rPr>
          <w:rFonts w:ascii="Times New Roman" w:hAnsi="Times New Roman" w:cs="Times New Roman"/>
        </w:rPr>
        <w:t>are liable to</w:t>
      </w:r>
      <w:r w:rsidR="006C6A50" w:rsidRPr="002D7160">
        <w:rPr>
          <w:rFonts w:ascii="Times New Roman" w:hAnsi="Times New Roman" w:cs="Times New Roman"/>
        </w:rPr>
        <w:t xml:space="preserve"> Plaintiffs</w:t>
      </w:r>
      <w:r w:rsidR="000E3F20" w:rsidRPr="002D7160">
        <w:rPr>
          <w:rFonts w:ascii="Times New Roman" w:hAnsi="Times New Roman" w:cs="Times New Roman"/>
        </w:rPr>
        <w:t xml:space="preserve">, pursuant to federal law 42 U.S.C. §1983.  </w:t>
      </w:r>
    </w:p>
    <w:p w14:paraId="7CFF0197" w14:textId="034B6310" w:rsidR="000E3F20" w:rsidRPr="002D7160" w:rsidRDefault="000E3F20" w:rsidP="00B55024">
      <w:pPr>
        <w:pStyle w:val="ListParagraph"/>
        <w:numPr>
          <w:ilvl w:val="0"/>
          <w:numId w:val="2"/>
        </w:numPr>
        <w:spacing w:line="480" w:lineRule="auto"/>
        <w:ind w:left="0" w:firstLine="720"/>
        <w:rPr>
          <w:rFonts w:ascii="Times New Roman" w:hAnsi="Times New Roman" w:cs="Times New Roman"/>
        </w:rPr>
      </w:pPr>
      <w:r w:rsidRPr="002D7160">
        <w:rPr>
          <w:rFonts w:ascii="Times New Roman" w:hAnsi="Times New Roman" w:cs="Times New Roman"/>
        </w:rPr>
        <w:t xml:space="preserve">Defendant </w:t>
      </w:r>
      <w:r w:rsidR="006C6A50" w:rsidRPr="002D7160">
        <w:rPr>
          <w:rFonts w:ascii="Times New Roman" w:hAnsi="Times New Roman" w:cs="Times New Roman"/>
        </w:rPr>
        <w:t>Trustees</w:t>
      </w:r>
      <w:r w:rsidR="002678A8">
        <w:rPr>
          <w:rFonts w:ascii="Times New Roman" w:hAnsi="Times New Roman" w:cs="Times New Roman"/>
        </w:rPr>
        <w:t xml:space="preserve">, Maybank, Simon, Youatt, and </w:t>
      </w:r>
      <w:r w:rsidR="002678A8">
        <w:rPr>
          <w:rFonts w:ascii="Times New Roman" w:hAnsi="Times New Roman" w:cs="Times New Roman"/>
        </w:rPr>
        <w:br/>
        <w:t>Garcia-Williams</w:t>
      </w:r>
      <w:r w:rsidRPr="002D7160">
        <w:rPr>
          <w:rFonts w:ascii="Times New Roman" w:hAnsi="Times New Roman" w:cs="Times New Roman"/>
        </w:rPr>
        <w:t xml:space="preserve">  </w:t>
      </w:r>
      <w:r w:rsidR="002678A8">
        <w:rPr>
          <w:rFonts w:ascii="Times New Roman" w:hAnsi="Times New Roman" w:cs="Times New Roman"/>
        </w:rPr>
        <w:t xml:space="preserve">are </w:t>
      </w:r>
      <w:r w:rsidRPr="002D7160">
        <w:rPr>
          <w:rFonts w:ascii="Times New Roman" w:hAnsi="Times New Roman" w:cs="Times New Roman"/>
        </w:rPr>
        <w:t xml:space="preserve">also liable to </w:t>
      </w:r>
      <w:r w:rsidR="006C6A50" w:rsidRPr="002D7160">
        <w:rPr>
          <w:rFonts w:ascii="Times New Roman" w:hAnsi="Times New Roman" w:cs="Times New Roman"/>
        </w:rPr>
        <w:t xml:space="preserve">Plaintiffs </w:t>
      </w:r>
      <w:r w:rsidRPr="002D7160">
        <w:rPr>
          <w:rFonts w:ascii="Times New Roman" w:hAnsi="Times New Roman" w:cs="Times New Roman"/>
        </w:rPr>
        <w:t xml:space="preserve">under 42 U.S.C. §1983 for the following: </w:t>
      </w:r>
    </w:p>
    <w:p w14:paraId="5DECF7C3" w14:textId="77777777" w:rsidR="000E3F20" w:rsidRPr="002D7160" w:rsidRDefault="000E3F20" w:rsidP="004A6B28">
      <w:pPr>
        <w:pStyle w:val="ListParagraph"/>
        <w:numPr>
          <w:ilvl w:val="1"/>
          <w:numId w:val="2"/>
        </w:numPr>
        <w:spacing w:line="480" w:lineRule="auto"/>
        <w:jc w:val="both"/>
        <w:rPr>
          <w:rFonts w:ascii="Times New Roman" w:hAnsi="Times New Roman" w:cs="Times New Roman"/>
        </w:rPr>
      </w:pPr>
      <w:r w:rsidRPr="002D7160">
        <w:rPr>
          <w:rFonts w:ascii="Times New Roman" w:hAnsi="Times New Roman" w:cs="Times New Roman"/>
        </w:rPr>
        <w:t xml:space="preserve">Maintaining customs, policies and/or procedures of inadequate and/or non-existent monitoring and/or investigation of </w:t>
      </w:r>
      <w:r w:rsidR="006C6A50" w:rsidRPr="002D7160">
        <w:rPr>
          <w:rFonts w:ascii="Times New Roman" w:hAnsi="Times New Roman" w:cs="Times New Roman"/>
        </w:rPr>
        <w:t>John Doe</w:t>
      </w:r>
      <w:r w:rsidRPr="002D7160">
        <w:rPr>
          <w:rFonts w:ascii="Times New Roman" w:hAnsi="Times New Roman" w:cs="Times New Roman"/>
        </w:rPr>
        <w:t>,</w:t>
      </w:r>
      <w:r w:rsidR="006C6A50" w:rsidRPr="002D7160">
        <w:rPr>
          <w:rFonts w:ascii="Times New Roman" w:hAnsi="Times New Roman" w:cs="Times New Roman"/>
        </w:rPr>
        <w:t xml:space="preserve"> John Doe 2 and John Doe 3,</w:t>
      </w:r>
      <w:r w:rsidRPr="002D7160">
        <w:rPr>
          <w:rFonts w:ascii="Times New Roman" w:hAnsi="Times New Roman" w:cs="Times New Roman"/>
        </w:rPr>
        <w:t xml:space="preserve"> so as to amount to deliberate indifference as to known or obvious consequences of </w:t>
      </w:r>
      <w:r w:rsidR="006C6A50" w:rsidRPr="002D7160">
        <w:rPr>
          <w:rFonts w:ascii="Times New Roman" w:hAnsi="Times New Roman" w:cs="Times New Roman"/>
        </w:rPr>
        <w:t xml:space="preserve">John Doe’s, John Doe 2’s, and John Doe 3’s </w:t>
      </w:r>
      <w:r w:rsidRPr="002D7160">
        <w:rPr>
          <w:rFonts w:ascii="Times New Roman" w:hAnsi="Times New Roman" w:cs="Times New Roman"/>
        </w:rPr>
        <w:t xml:space="preserve">behavior, up to and including violations of the aforementioned equal protection and due process rights, and unlawful discrimination under Title IX; </w:t>
      </w:r>
      <w:r w:rsidR="006C6A50" w:rsidRPr="002D7160">
        <w:rPr>
          <w:rFonts w:ascii="Times New Roman" w:hAnsi="Times New Roman" w:cs="Times New Roman"/>
        </w:rPr>
        <w:t>and</w:t>
      </w:r>
    </w:p>
    <w:p w14:paraId="66E9E20F" w14:textId="77777777" w:rsidR="00E71C63" w:rsidRPr="004C6427" w:rsidRDefault="000E3F20" w:rsidP="004C6427">
      <w:pPr>
        <w:pStyle w:val="ListParagraph"/>
        <w:numPr>
          <w:ilvl w:val="1"/>
          <w:numId w:val="2"/>
        </w:numPr>
        <w:spacing w:line="480" w:lineRule="auto"/>
        <w:jc w:val="both"/>
        <w:rPr>
          <w:rFonts w:ascii="Times New Roman" w:hAnsi="Times New Roman" w:cs="Times New Roman"/>
        </w:rPr>
      </w:pPr>
      <w:r w:rsidRPr="004C6427">
        <w:rPr>
          <w:rFonts w:ascii="Times New Roman" w:hAnsi="Times New Roman" w:cs="Times New Roman"/>
        </w:rPr>
        <w:t>Failing to adequately train administrators, employees and others in a position to discover, report, investigate or prevent the acts complained of herein, which amounted to the above referenced violations of constitutional</w:t>
      </w:r>
      <w:r w:rsidR="006C6A50" w:rsidRPr="004C6427">
        <w:rPr>
          <w:rFonts w:ascii="Times New Roman" w:hAnsi="Times New Roman" w:cs="Times New Roman"/>
        </w:rPr>
        <w:t xml:space="preserve"> rights and/or federal law.</w:t>
      </w:r>
    </w:p>
    <w:p w14:paraId="35923AB5" w14:textId="77777777" w:rsidR="005F7736" w:rsidRPr="002D7160" w:rsidRDefault="005F7736" w:rsidP="005F7736">
      <w:pPr>
        <w:jc w:val="center"/>
        <w:rPr>
          <w:rFonts w:ascii="Times New Roman" w:hAnsi="Times New Roman" w:cs="Times New Roman"/>
          <w:b/>
          <w:u w:val="single"/>
        </w:rPr>
      </w:pPr>
      <w:r w:rsidRPr="002D7160">
        <w:rPr>
          <w:rFonts w:ascii="Times New Roman" w:hAnsi="Times New Roman" w:cs="Times New Roman"/>
          <w:b/>
          <w:u w:val="single"/>
        </w:rPr>
        <w:t>THIRD CAUSE OF ACTION</w:t>
      </w:r>
    </w:p>
    <w:p w14:paraId="45E302C0" w14:textId="77777777" w:rsidR="005F7736" w:rsidRPr="002D7160" w:rsidRDefault="005F7736" w:rsidP="005F7736">
      <w:pPr>
        <w:jc w:val="center"/>
        <w:rPr>
          <w:rFonts w:ascii="Times New Roman" w:hAnsi="Times New Roman" w:cs="Times New Roman"/>
          <w:b/>
          <w:u w:val="single"/>
        </w:rPr>
      </w:pPr>
      <w:r w:rsidRPr="002D7160">
        <w:rPr>
          <w:rFonts w:ascii="Times New Roman" w:hAnsi="Times New Roman" w:cs="Times New Roman"/>
          <w:b/>
          <w:u w:val="single"/>
        </w:rPr>
        <w:t>ELCRA (</w:t>
      </w:r>
      <w:r w:rsidR="00D13DE6" w:rsidRPr="002D7160">
        <w:rPr>
          <w:rFonts w:ascii="Times New Roman" w:hAnsi="Times New Roman" w:cs="Times New Roman"/>
          <w:b/>
          <w:u w:val="single"/>
        </w:rPr>
        <w:t>SEX DISCRIMINATION</w:t>
      </w:r>
      <w:r w:rsidRPr="002D7160">
        <w:rPr>
          <w:rFonts w:ascii="Times New Roman" w:hAnsi="Times New Roman" w:cs="Times New Roman"/>
          <w:b/>
          <w:u w:val="single"/>
        </w:rPr>
        <w:t>)</w:t>
      </w:r>
    </w:p>
    <w:p w14:paraId="30ED6727" w14:textId="77777777" w:rsidR="005F7736" w:rsidRPr="002D7160" w:rsidRDefault="005F7736" w:rsidP="005F7736">
      <w:pPr>
        <w:jc w:val="center"/>
        <w:rPr>
          <w:rFonts w:ascii="Times New Roman" w:hAnsi="Times New Roman" w:cs="Times New Roman"/>
          <w:b/>
        </w:rPr>
      </w:pPr>
      <w:r w:rsidRPr="002D7160">
        <w:rPr>
          <w:rFonts w:ascii="Times New Roman" w:hAnsi="Times New Roman" w:cs="Times New Roman"/>
          <w:b/>
        </w:rPr>
        <w:t>(ALL PLAINTIFFS AGAINST DEFENDANT TRUSTEES)</w:t>
      </w:r>
    </w:p>
    <w:p w14:paraId="1E9B101F" w14:textId="77777777" w:rsidR="004A6B28" w:rsidRPr="002D7160" w:rsidRDefault="004A6B28" w:rsidP="005F7736">
      <w:pPr>
        <w:jc w:val="center"/>
        <w:rPr>
          <w:rFonts w:ascii="Times New Roman" w:hAnsi="Times New Roman" w:cs="Times New Roman"/>
          <w:b/>
        </w:rPr>
      </w:pPr>
    </w:p>
    <w:p w14:paraId="3DC63DA5" w14:textId="77777777" w:rsidR="005F7736" w:rsidRPr="002D7160" w:rsidRDefault="005F7736"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Plaintiffs incorporate all paragraphs of this Complaint as if fully set forth herein.</w:t>
      </w:r>
    </w:p>
    <w:p w14:paraId="7937A83F" w14:textId="77777777" w:rsidR="00A83C8A" w:rsidRPr="002D7160" w:rsidRDefault="00A83C8A" w:rsidP="004A6B28">
      <w:pPr>
        <w:pStyle w:val="ListParagraph"/>
        <w:widowControl w:val="0"/>
        <w:numPr>
          <w:ilvl w:val="0"/>
          <w:numId w:val="2"/>
        </w:numPr>
        <w:autoSpaceDE w:val="0"/>
        <w:autoSpaceDN w:val="0"/>
        <w:adjustRightInd w:val="0"/>
        <w:spacing w:line="480" w:lineRule="auto"/>
        <w:ind w:left="0" w:firstLine="720"/>
        <w:jc w:val="both"/>
        <w:rPr>
          <w:rFonts w:ascii="Times New Roman" w:hAnsi="Times New Roman" w:cs="Times New Roman"/>
        </w:rPr>
      </w:pPr>
      <w:r w:rsidRPr="002D7160">
        <w:rPr>
          <w:rFonts w:ascii="Times New Roman" w:hAnsi="Times New Roman" w:cs="Times New Roman"/>
        </w:rPr>
        <w:t xml:space="preserve">Plaintiffs are members of a protected class pursuant to the Constitution of the State of Michigan and the ELCRA, MCL 37.2101 et seq. and MCL 37.2301. </w:t>
      </w:r>
    </w:p>
    <w:p w14:paraId="673E79C3" w14:textId="77777777" w:rsidR="00466736" w:rsidRPr="002D7160" w:rsidRDefault="00466736" w:rsidP="004A6B28">
      <w:pPr>
        <w:pStyle w:val="ListParagraph"/>
        <w:widowControl w:val="0"/>
        <w:numPr>
          <w:ilvl w:val="0"/>
          <w:numId w:val="2"/>
        </w:numPr>
        <w:autoSpaceDE w:val="0"/>
        <w:autoSpaceDN w:val="0"/>
        <w:adjustRightInd w:val="0"/>
        <w:spacing w:line="480" w:lineRule="auto"/>
        <w:ind w:left="0" w:firstLine="720"/>
        <w:jc w:val="both"/>
        <w:rPr>
          <w:rFonts w:ascii="Times New Roman" w:hAnsi="Times New Roman" w:cs="Times New Roman"/>
        </w:rPr>
      </w:pPr>
      <w:r w:rsidRPr="002D7160">
        <w:rPr>
          <w:rFonts w:ascii="Times New Roman" w:hAnsi="Times New Roman" w:cs="Times New Roman"/>
        </w:rPr>
        <w:t>The facilities operated by the Defendant Trustees were and are</w:t>
      </w:r>
      <w:r w:rsidR="00CC6E53" w:rsidRPr="002D7160">
        <w:rPr>
          <w:rFonts w:ascii="Times New Roman" w:hAnsi="Times New Roman" w:cs="Times New Roman"/>
        </w:rPr>
        <w:t xml:space="preserve"> an educational </w:t>
      </w:r>
      <w:r w:rsidR="00CC6E53" w:rsidRPr="002D7160">
        <w:rPr>
          <w:rFonts w:ascii="Times New Roman" w:hAnsi="Times New Roman" w:cs="Times New Roman"/>
        </w:rPr>
        <w:lastRenderedPageBreak/>
        <w:t>institution under the ELCRA, MCL 37.2401</w:t>
      </w:r>
      <w:r w:rsidRPr="002D7160">
        <w:rPr>
          <w:rFonts w:ascii="Times New Roman" w:hAnsi="Times New Roman" w:cs="Times New Roman"/>
        </w:rPr>
        <w:t xml:space="preserve"> et seq. and MCL 37.2301. </w:t>
      </w:r>
    </w:p>
    <w:p w14:paraId="62D217DD" w14:textId="77777777" w:rsidR="00466736" w:rsidRPr="002D7160" w:rsidRDefault="00466736" w:rsidP="004A6B28">
      <w:pPr>
        <w:pStyle w:val="ListParagraph"/>
        <w:widowControl w:val="0"/>
        <w:numPr>
          <w:ilvl w:val="0"/>
          <w:numId w:val="2"/>
        </w:numPr>
        <w:autoSpaceDE w:val="0"/>
        <w:autoSpaceDN w:val="0"/>
        <w:adjustRightInd w:val="0"/>
        <w:spacing w:line="480" w:lineRule="auto"/>
        <w:ind w:left="0" w:firstLine="720"/>
        <w:jc w:val="both"/>
        <w:rPr>
          <w:rFonts w:ascii="Times New Roman" w:hAnsi="Times New Roman" w:cs="Times New Roman"/>
        </w:rPr>
      </w:pPr>
      <w:r w:rsidRPr="002D7160">
        <w:rPr>
          <w:rFonts w:ascii="Times New Roman" w:hAnsi="Times New Roman" w:cs="Times New Roman"/>
        </w:rPr>
        <w:t>Defendant</w:t>
      </w:r>
      <w:r w:rsidR="00D13DE6" w:rsidRPr="002D7160">
        <w:rPr>
          <w:rFonts w:ascii="Times New Roman" w:hAnsi="Times New Roman" w:cs="Times New Roman"/>
        </w:rPr>
        <w:t xml:space="preserve"> Trustee</w:t>
      </w:r>
      <w:r w:rsidRPr="002D7160">
        <w:rPr>
          <w:rFonts w:ascii="Times New Roman" w:hAnsi="Times New Roman" w:cs="Times New Roman"/>
        </w:rPr>
        <w:t>s’ policies and practices, including failure to properly</w:t>
      </w:r>
      <w:r w:rsidR="00D13DE6" w:rsidRPr="002D7160">
        <w:rPr>
          <w:rFonts w:ascii="Times New Roman" w:hAnsi="Times New Roman" w:cs="Times New Roman"/>
        </w:rPr>
        <w:t xml:space="preserve"> warn, train and/or educate its students regarding the prevention of sexual harassment and/or assault, and the failure to</w:t>
      </w:r>
      <w:r w:rsidRPr="002D7160">
        <w:rPr>
          <w:rFonts w:ascii="Times New Roman" w:hAnsi="Times New Roman" w:cs="Times New Roman"/>
        </w:rPr>
        <w:t xml:space="preserve"> properly</w:t>
      </w:r>
      <w:r w:rsidR="00D13DE6" w:rsidRPr="002D7160">
        <w:rPr>
          <w:rFonts w:ascii="Times New Roman" w:hAnsi="Times New Roman" w:cs="Times New Roman"/>
        </w:rPr>
        <w:t xml:space="preserve"> investigate reports of sexual harassment and assault</w:t>
      </w:r>
      <w:r w:rsidRPr="002D7160">
        <w:rPr>
          <w:rFonts w:ascii="Times New Roman" w:hAnsi="Times New Roman" w:cs="Times New Roman"/>
        </w:rPr>
        <w:t xml:space="preserve"> have a disparate impact on Plaintiffs </w:t>
      </w:r>
      <w:r w:rsidR="00CC6E53" w:rsidRPr="002D7160">
        <w:rPr>
          <w:rFonts w:ascii="Times New Roman" w:hAnsi="Times New Roman" w:cs="Times New Roman"/>
        </w:rPr>
        <w:t>as females</w:t>
      </w:r>
      <w:r w:rsidRPr="002D7160">
        <w:rPr>
          <w:rFonts w:ascii="Times New Roman" w:hAnsi="Times New Roman" w:cs="Times New Roman"/>
        </w:rPr>
        <w:t xml:space="preserve"> by subjecting them to increased levels of sexual abuse, assault and other violence </w:t>
      </w:r>
      <w:r w:rsidR="00D13DE6" w:rsidRPr="002D7160">
        <w:rPr>
          <w:rFonts w:ascii="Times New Roman" w:hAnsi="Times New Roman" w:cs="Times New Roman"/>
        </w:rPr>
        <w:t xml:space="preserve">on campus </w:t>
      </w:r>
      <w:r w:rsidR="00CC6E53" w:rsidRPr="002D7160">
        <w:rPr>
          <w:rFonts w:ascii="Times New Roman" w:hAnsi="Times New Roman" w:cs="Times New Roman"/>
        </w:rPr>
        <w:t>in comparison to male students</w:t>
      </w:r>
      <w:r w:rsidR="00EB3FB0" w:rsidRPr="002D7160">
        <w:rPr>
          <w:rFonts w:ascii="Times New Roman" w:hAnsi="Times New Roman" w:cs="Times New Roman"/>
        </w:rPr>
        <w:t xml:space="preserve"> and</w:t>
      </w:r>
      <w:r w:rsidR="00CC6E53" w:rsidRPr="002D7160">
        <w:rPr>
          <w:rFonts w:ascii="Times New Roman" w:hAnsi="Times New Roman" w:cs="Times New Roman"/>
        </w:rPr>
        <w:t xml:space="preserve"> by subjecting them to increased levels of emotional distress and other harm by virtue of Defendants’ failures to promptly and appropriately address complaints of sexual assault.</w:t>
      </w:r>
    </w:p>
    <w:p w14:paraId="30EA53F3" w14:textId="77777777" w:rsidR="008F4C9F" w:rsidRPr="002D7160" w:rsidRDefault="00D13DE6" w:rsidP="004A6B28">
      <w:pPr>
        <w:pStyle w:val="ListParagraph"/>
        <w:widowControl w:val="0"/>
        <w:numPr>
          <w:ilvl w:val="0"/>
          <w:numId w:val="2"/>
        </w:numPr>
        <w:autoSpaceDE w:val="0"/>
        <w:autoSpaceDN w:val="0"/>
        <w:adjustRightInd w:val="0"/>
        <w:spacing w:line="480" w:lineRule="auto"/>
        <w:ind w:left="0" w:firstLine="720"/>
        <w:jc w:val="both"/>
        <w:rPr>
          <w:rFonts w:ascii="Times New Roman" w:hAnsi="Times New Roman" w:cs="Times New Roman"/>
        </w:rPr>
      </w:pPr>
      <w:r w:rsidRPr="002D7160">
        <w:rPr>
          <w:rFonts w:ascii="Times New Roman" w:hAnsi="Times New Roman" w:cs="Times New Roman"/>
        </w:rPr>
        <w:t xml:space="preserve">Defendant Trustees’ acts and omissions based upon Plaintiffs’ gender have resulted in harm to Plaintiffs including physical and emotional harm, and Plaintiffs being denied privileges and opportunities that should be available to MSU students in violation of MCL 37.2103 et seq.; MCL 37.2701(a)(f). </w:t>
      </w:r>
    </w:p>
    <w:p w14:paraId="28A362E0" w14:textId="77777777" w:rsidR="005F7736" w:rsidRPr="002D7160" w:rsidRDefault="005F7736" w:rsidP="005F7736">
      <w:pPr>
        <w:jc w:val="center"/>
        <w:rPr>
          <w:rFonts w:ascii="Times New Roman" w:hAnsi="Times New Roman" w:cs="Times New Roman"/>
          <w:b/>
          <w:u w:val="single"/>
        </w:rPr>
      </w:pPr>
      <w:r w:rsidRPr="002D7160">
        <w:rPr>
          <w:rFonts w:ascii="Times New Roman" w:hAnsi="Times New Roman" w:cs="Times New Roman"/>
          <w:b/>
          <w:u w:val="single"/>
        </w:rPr>
        <w:t>FOURTH CAUSE OF ACTION</w:t>
      </w:r>
    </w:p>
    <w:p w14:paraId="1F14FDCC" w14:textId="77777777" w:rsidR="005F7736" w:rsidRPr="002D7160" w:rsidRDefault="005F7736" w:rsidP="005F7736">
      <w:pPr>
        <w:jc w:val="center"/>
        <w:rPr>
          <w:rFonts w:ascii="Times New Roman" w:hAnsi="Times New Roman" w:cs="Times New Roman"/>
          <w:b/>
          <w:u w:val="single"/>
        </w:rPr>
      </w:pPr>
      <w:r w:rsidRPr="002D7160">
        <w:rPr>
          <w:rFonts w:ascii="Times New Roman" w:hAnsi="Times New Roman" w:cs="Times New Roman"/>
          <w:b/>
          <w:u w:val="single"/>
        </w:rPr>
        <w:t>NEGLIGENCE</w:t>
      </w:r>
    </w:p>
    <w:p w14:paraId="03594D76" w14:textId="77777777" w:rsidR="005F7736" w:rsidRPr="002D7160" w:rsidRDefault="005F7736" w:rsidP="005F7736">
      <w:pPr>
        <w:jc w:val="center"/>
        <w:rPr>
          <w:rFonts w:ascii="Times New Roman" w:hAnsi="Times New Roman" w:cs="Times New Roman"/>
          <w:b/>
        </w:rPr>
      </w:pPr>
      <w:r w:rsidRPr="002D7160">
        <w:rPr>
          <w:rFonts w:ascii="Times New Roman" w:hAnsi="Times New Roman" w:cs="Times New Roman"/>
          <w:b/>
        </w:rPr>
        <w:t>(PLAINTIFF GRO</w:t>
      </w:r>
      <w:r w:rsidR="00D00B0A" w:rsidRPr="002D7160">
        <w:rPr>
          <w:rFonts w:ascii="Times New Roman" w:hAnsi="Times New Roman" w:cs="Times New Roman"/>
          <w:b/>
        </w:rPr>
        <w:t>SS AGAINST FRATERNITY DEFENDANTS</w:t>
      </w:r>
      <w:r w:rsidRPr="002D7160">
        <w:rPr>
          <w:rFonts w:ascii="Times New Roman" w:hAnsi="Times New Roman" w:cs="Times New Roman"/>
          <w:b/>
        </w:rPr>
        <w:t>)</w:t>
      </w:r>
    </w:p>
    <w:p w14:paraId="13FD4CE3" w14:textId="77777777" w:rsidR="004A6B28" w:rsidRPr="002D7160" w:rsidRDefault="004A6B28" w:rsidP="005F7736">
      <w:pPr>
        <w:jc w:val="center"/>
        <w:rPr>
          <w:rFonts w:ascii="Times New Roman" w:hAnsi="Times New Roman" w:cs="Times New Roman"/>
          <w:b/>
        </w:rPr>
      </w:pPr>
    </w:p>
    <w:p w14:paraId="777B4999" w14:textId="77777777" w:rsidR="005F7736" w:rsidRPr="002D7160" w:rsidRDefault="005F7736"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Plaintiffs incorporate all paragraphs of this Complaint as if fully set forth herein.</w:t>
      </w:r>
    </w:p>
    <w:p w14:paraId="4FC36812" w14:textId="77777777" w:rsidR="000052E0" w:rsidRPr="002D7160" w:rsidRDefault="000052E0"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 xml:space="preserve">Defendant Kappa Sigma </w:t>
      </w:r>
      <w:r w:rsidR="00D00B0A" w:rsidRPr="002D7160">
        <w:rPr>
          <w:rFonts w:ascii="Times New Roman" w:hAnsi="Times New Roman" w:cs="Times New Roman"/>
        </w:rPr>
        <w:t xml:space="preserve">and Defendant Delta Psi </w:t>
      </w:r>
      <w:r w:rsidRPr="002D7160">
        <w:rPr>
          <w:rFonts w:ascii="Times New Roman" w:hAnsi="Times New Roman" w:cs="Times New Roman"/>
        </w:rPr>
        <w:t>had a duty to protect Plaintiff Gross as an invitee to Kappa Sigma’s local MSU chapter</w:t>
      </w:r>
      <w:r w:rsidR="00D00B0A" w:rsidRPr="002D7160">
        <w:rPr>
          <w:rFonts w:ascii="Times New Roman" w:hAnsi="Times New Roman" w:cs="Times New Roman"/>
        </w:rPr>
        <w:t xml:space="preserve"> Defendant Delta Psi</w:t>
      </w:r>
      <w:r w:rsidRPr="002D7160">
        <w:rPr>
          <w:rFonts w:ascii="Times New Roman" w:hAnsi="Times New Roman" w:cs="Times New Roman"/>
        </w:rPr>
        <w:t>.  This created a special relationship between Defendant</w:t>
      </w:r>
      <w:r w:rsidR="00D00B0A" w:rsidRPr="002D7160">
        <w:rPr>
          <w:rFonts w:ascii="Times New Roman" w:hAnsi="Times New Roman" w:cs="Times New Roman"/>
        </w:rPr>
        <w:t>s</w:t>
      </w:r>
      <w:r w:rsidRPr="002D7160">
        <w:rPr>
          <w:rFonts w:ascii="Times New Roman" w:hAnsi="Times New Roman" w:cs="Times New Roman"/>
        </w:rPr>
        <w:t xml:space="preserve"> Kappa Sigma</w:t>
      </w:r>
      <w:r w:rsidR="00D00B0A" w:rsidRPr="002D7160">
        <w:rPr>
          <w:rFonts w:ascii="Times New Roman" w:hAnsi="Times New Roman" w:cs="Times New Roman"/>
        </w:rPr>
        <w:t xml:space="preserve"> and Delta Psi with</w:t>
      </w:r>
      <w:r w:rsidRPr="002D7160">
        <w:rPr>
          <w:rFonts w:ascii="Times New Roman" w:hAnsi="Times New Roman" w:cs="Times New Roman"/>
        </w:rPr>
        <w:t xml:space="preserve"> Plaintiff Gross who was temporarily entrusted to Defendant</w:t>
      </w:r>
      <w:r w:rsidR="00D00B0A" w:rsidRPr="002D7160">
        <w:rPr>
          <w:rFonts w:ascii="Times New Roman" w:hAnsi="Times New Roman" w:cs="Times New Roman"/>
        </w:rPr>
        <w:t>s</w:t>
      </w:r>
      <w:r w:rsidRPr="002D7160">
        <w:rPr>
          <w:rFonts w:ascii="Times New Roman" w:hAnsi="Times New Roman" w:cs="Times New Roman"/>
        </w:rPr>
        <w:t xml:space="preserve"> Kappa Sigma’s</w:t>
      </w:r>
      <w:r w:rsidR="00D00B0A" w:rsidRPr="002D7160">
        <w:rPr>
          <w:rFonts w:ascii="Times New Roman" w:hAnsi="Times New Roman" w:cs="Times New Roman"/>
        </w:rPr>
        <w:t xml:space="preserve"> and Delta Psi’s</w:t>
      </w:r>
      <w:r w:rsidRPr="002D7160">
        <w:rPr>
          <w:rFonts w:ascii="Times New Roman" w:hAnsi="Times New Roman" w:cs="Times New Roman"/>
        </w:rPr>
        <w:t xml:space="preserve"> care.  Defendant Kappa Sigma </w:t>
      </w:r>
      <w:r w:rsidR="00D00B0A" w:rsidRPr="002D7160">
        <w:rPr>
          <w:rFonts w:ascii="Times New Roman" w:hAnsi="Times New Roman" w:cs="Times New Roman"/>
        </w:rPr>
        <w:t xml:space="preserve">and Defendant Delta Psi </w:t>
      </w:r>
      <w:r w:rsidRPr="002D7160">
        <w:rPr>
          <w:rFonts w:ascii="Times New Roman" w:hAnsi="Times New Roman" w:cs="Times New Roman"/>
        </w:rPr>
        <w:t xml:space="preserve">voluntarily accepted the entrusted care of Plaintiff Gross.  As such, Defendant Kappa Sigma </w:t>
      </w:r>
      <w:r w:rsidR="00D00B0A" w:rsidRPr="002D7160">
        <w:rPr>
          <w:rFonts w:ascii="Times New Roman" w:hAnsi="Times New Roman" w:cs="Times New Roman"/>
        </w:rPr>
        <w:t xml:space="preserve">and Defendant Delta Psi </w:t>
      </w:r>
      <w:r w:rsidRPr="002D7160">
        <w:rPr>
          <w:rFonts w:ascii="Times New Roman" w:hAnsi="Times New Roman" w:cs="Times New Roman"/>
        </w:rPr>
        <w:t>owed Plaintiff Gross a duty of care.</w:t>
      </w:r>
    </w:p>
    <w:p w14:paraId="167C4D30" w14:textId="77777777" w:rsidR="000052E0" w:rsidRPr="002D7160" w:rsidRDefault="000052E0"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Defendant Kappa Sigma, by and through its agents</w:t>
      </w:r>
      <w:r w:rsidR="00D00B0A" w:rsidRPr="002D7160">
        <w:rPr>
          <w:rFonts w:ascii="Times New Roman" w:hAnsi="Times New Roman" w:cs="Times New Roman"/>
        </w:rPr>
        <w:t>, including Defendant Delta Psi</w:t>
      </w:r>
      <w:r w:rsidRPr="002D7160">
        <w:rPr>
          <w:rFonts w:ascii="Times New Roman" w:hAnsi="Times New Roman" w:cs="Times New Roman"/>
        </w:rPr>
        <w:t xml:space="preserve">, </w:t>
      </w:r>
      <w:r w:rsidR="00D00B0A" w:rsidRPr="002D7160">
        <w:rPr>
          <w:rFonts w:ascii="Times New Roman" w:hAnsi="Times New Roman" w:cs="Times New Roman"/>
        </w:rPr>
        <w:t xml:space="preserve">and its </w:t>
      </w:r>
      <w:r w:rsidRPr="002D7160">
        <w:rPr>
          <w:rFonts w:ascii="Times New Roman" w:hAnsi="Times New Roman" w:cs="Times New Roman"/>
        </w:rPr>
        <w:t xml:space="preserve">servants and employees, knew or reasonably should have known of John Doe 1’s </w:t>
      </w:r>
      <w:r w:rsidRPr="002D7160">
        <w:rPr>
          <w:rFonts w:ascii="Times New Roman" w:hAnsi="Times New Roman" w:cs="Times New Roman"/>
        </w:rPr>
        <w:lastRenderedPageBreak/>
        <w:t xml:space="preserve">dangerous and exploitive propensities.  It was foreseeable that if Defendants </w:t>
      </w:r>
      <w:r w:rsidR="00D00B0A" w:rsidRPr="002D7160">
        <w:rPr>
          <w:rFonts w:ascii="Times New Roman" w:hAnsi="Times New Roman" w:cs="Times New Roman"/>
        </w:rPr>
        <w:t xml:space="preserve">Kappa Sigma and Delta Psi </w:t>
      </w:r>
      <w:r w:rsidRPr="002D7160">
        <w:rPr>
          <w:rFonts w:ascii="Times New Roman" w:hAnsi="Times New Roman" w:cs="Times New Roman"/>
        </w:rPr>
        <w:t xml:space="preserve">did not adequately exercise or provide the duty of care owed to invitees, including but not limited to Plaintiff Gross, </w:t>
      </w:r>
      <w:r w:rsidR="00D13DE6" w:rsidRPr="002D7160">
        <w:rPr>
          <w:rFonts w:ascii="Times New Roman" w:hAnsi="Times New Roman" w:cs="Times New Roman"/>
        </w:rPr>
        <w:t xml:space="preserve">female </w:t>
      </w:r>
      <w:r w:rsidRPr="002D7160">
        <w:rPr>
          <w:rFonts w:ascii="Times New Roman" w:hAnsi="Times New Roman" w:cs="Times New Roman"/>
        </w:rPr>
        <w:t xml:space="preserve">invitees would be vulnerable to sexual </w:t>
      </w:r>
      <w:r w:rsidR="00D13DE6" w:rsidRPr="002D7160">
        <w:rPr>
          <w:rFonts w:ascii="Times New Roman" w:hAnsi="Times New Roman" w:cs="Times New Roman"/>
        </w:rPr>
        <w:t>assault by John Doe 1</w:t>
      </w:r>
      <w:r w:rsidRPr="002D7160">
        <w:rPr>
          <w:rFonts w:ascii="Times New Roman" w:hAnsi="Times New Roman" w:cs="Times New Roman"/>
        </w:rPr>
        <w:t xml:space="preserve">. </w:t>
      </w:r>
    </w:p>
    <w:p w14:paraId="39A9EB53" w14:textId="77777777" w:rsidR="000052E0" w:rsidRPr="002D7160" w:rsidRDefault="00D13DE6" w:rsidP="004A6B28">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Defendant Kappa Sigma</w:t>
      </w:r>
      <w:r w:rsidR="000052E0" w:rsidRPr="002D7160">
        <w:rPr>
          <w:rFonts w:ascii="Times New Roman" w:hAnsi="Times New Roman" w:cs="Times New Roman"/>
        </w:rPr>
        <w:t xml:space="preserve"> </w:t>
      </w:r>
      <w:r w:rsidR="00D00B0A" w:rsidRPr="002D7160">
        <w:rPr>
          <w:rFonts w:ascii="Times New Roman" w:hAnsi="Times New Roman" w:cs="Times New Roman"/>
        </w:rPr>
        <w:t>and Defendant Delta Psi breached their</w:t>
      </w:r>
      <w:r w:rsidR="000052E0" w:rsidRPr="002D7160">
        <w:rPr>
          <w:rFonts w:ascii="Times New Roman" w:hAnsi="Times New Roman" w:cs="Times New Roman"/>
        </w:rPr>
        <w:t xml:space="preserve"> duty of care to Plaintiff</w:t>
      </w:r>
      <w:r w:rsidRPr="002D7160">
        <w:rPr>
          <w:rFonts w:ascii="Times New Roman" w:hAnsi="Times New Roman" w:cs="Times New Roman"/>
        </w:rPr>
        <w:t xml:space="preserve"> Gross</w:t>
      </w:r>
      <w:r w:rsidR="000052E0" w:rsidRPr="002D7160">
        <w:rPr>
          <w:rFonts w:ascii="Times New Roman" w:hAnsi="Times New Roman" w:cs="Times New Roman"/>
        </w:rPr>
        <w:t xml:space="preserve"> by allowing </w:t>
      </w:r>
      <w:r w:rsidRPr="002D7160">
        <w:rPr>
          <w:rFonts w:ascii="Times New Roman" w:hAnsi="Times New Roman" w:cs="Times New Roman"/>
        </w:rPr>
        <w:t xml:space="preserve">John Doe 1 </w:t>
      </w:r>
      <w:r w:rsidR="000052E0" w:rsidRPr="002D7160">
        <w:rPr>
          <w:rFonts w:ascii="Times New Roman" w:hAnsi="Times New Roman" w:cs="Times New Roman"/>
        </w:rPr>
        <w:t xml:space="preserve">to come into contact with </w:t>
      </w:r>
      <w:r w:rsidRPr="002D7160">
        <w:rPr>
          <w:rFonts w:ascii="Times New Roman" w:hAnsi="Times New Roman" w:cs="Times New Roman"/>
        </w:rPr>
        <w:t xml:space="preserve">Plaintiff Gross </w:t>
      </w:r>
      <w:r w:rsidR="000052E0" w:rsidRPr="002D7160">
        <w:rPr>
          <w:rFonts w:ascii="Times New Roman" w:hAnsi="Times New Roman" w:cs="Times New Roman"/>
        </w:rPr>
        <w:t xml:space="preserve">without supervision; by failing to adequately supervise, or retain </w:t>
      </w:r>
      <w:r w:rsidRPr="002D7160">
        <w:rPr>
          <w:rFonts w:ascii="Times New Roman" w:hAnsi="Times New Roman" w:cs="Times New Roman"/>
        </w:rPr>
        <w:t xml:space="preserve">John Doe 1 </w:t>
      </w:r>
      <w:r w:rsidR="000052E0" w:rsidRPr="002D7160">
        <w:rPr>
          <w:rFonts w:ascii="Times New Roman" w:hAnsi="Times New Roman" w:cs="Times New Roman"/>
        </w:rPr>
        <w:t xml:space="preserve">who </w:t>
      </w:r>
      <w:r w:rsidR="00D00B0A" w:rsidRPr="002D7160">
        <w:rPr>
          <w:rFonts w:ascii="Times New Roman" w:hAnsi="Times New Roman" w:cs="Times New Roman"/>
        </w:rPr>
        <w:t>they</w:t>
      </w:r>
      <w:r w:rsidRPr="002D7160">
        <w:rPr>
          <w:rFonts w:ascii="Times New Roman" w:hAnsi="Times New Roman" w:cs="Times New Roman"/>
        </w:rPr>
        <w:t xml:space="preserve"> </w:t>
      </w:r>
      <w:r w:rsidR="000052E0" w:rsidRPr="002D7160">
        <w:rPr>
          <w:rFonts w:ascii="Times New Roman" w:hAnsi="Times New Roman" w:cs="Times New Roman"/>
        </w:rPr>
        <w:t>permitted and enabled to have access to Plaintiff</w:t>
      </w:r>
      <w:r w:rsidRPr="002D7160">
        <w:rPr>
          <w:rFonts w:ascii="Times New Roman" w:hAnsi="Times New Roman" w:cs="Times New Roman"/>
        </w:rPr>
        <w:t xml:space="preserve"> Gross</w:t>
      </w:r>
      <w:r w:rsidR="000052E0" w:rsidRPr="002D7160">
        <w:rPr>
          <w:rFonts w:ascii="Times New Roman" w:hAnsi="Times New Roman" w:cs="Times New Roman"/>
        </w:rPr>
        <w:t>; by failing to investigate or otherwise co</w:t>
      </w:r>
      <w:r w:rsidRPr="002D7160">
        <w:rPr>
          <w:rFonts w:ascii="Times New Roman" w:hAnsi="Times New Roman" w:cs="Times New Roman"/>
        </w:rPr>
        <w:t>nfirm or deny such facts about John Doe 1</w:t>
      </w:r>
      <w:r w:rsidR="000052E0" w:rsidRPr="002D7160">
        <w:rPr>
          <w:rFonts w:ascii="Times New Roman" w:hAnsi="Times New Roman" w:cs="Times New Roman"/>
        </w:rPr>
        <w:t xml:space="preserve">; by failing to </w:t>
      </w:r>
      <w:r w:rsidR="002D6B7C" w:rsidRPr="002D7160">
        <w:rPr>
          <w:rFonts w:ascii="Times New Roman" w:hAnsi="Times New Roman" w:cs="Times New Roman"/>
        </w:rPr>
        <w:t>warn</w:t>
      </w:r>
      <w:r w:rsidRPr="002D7160">
        <w:rPr>
          <w:rFonts w:ascii="Times New Roman" w:hAnsi="Times New Roman" w:cs="Times New Roman"/>
        </w:rPr>
        <w:t xml:space="preserve"> Plaintiff Gross that John Doe 1 </w:t>
      </w:r>
      <w:r w:rsidR="00526344" w:rsidRPr="002D7160">
        <w:rPr>
          <w:rFonts w:ascii="Times New Roman" w:hAnsi="Times New Roman" w:cs="Times New Roman"/>
        </w:rPr>
        <w:t xml:space="preserve">posed a risk of sexually </w:t>
      </w:r>
      <w:r w:rsidRPr="002D7160">
        <w:rPr>
          <w:rFonts w:ascii="Times New Roman" w:hAnsi="Times New Roman" w:cs="Times New Roman"/>
        </w:rPr>
        <w:t>assaulting female students</w:t>
      </w:r>
      <w:r w:rsidR="00526344" w:rsidRPr="002D7160">
        <w:rPr>
          <w:rFonts w:ascii="Times New Roman" w:hAnsi="Times New Roman" w:cs="Times New Roman"/>
        </w:rPr>
        <w:t>, including Plaintiff Gross</w:t>
      </w:r>
      <w:r w:rsidR="000052E0" w:rsidRPr="002D7160">
        <w:rPr>
          <w:rFonts w:ascii="Times New Roman" w:hAnsi="Times New Roman" w:cs="Times New Roman"/>
        </w:rPr>
        <w:t xml:space="preserve">; and/or by holding out </w:t>
      </w:r>
      <w:r w:rsidRPr="002D7160">
        <w:rPr>
          <w:rFonts w:ascii="Times New Roman" w:hAnsi="Times New Roman" w:cs="Times New Roman"/>
        </w:rPr>
        <w:t>John Doe 1 to</w:t>
      </w:r>
      <w:r w:rsidR="000052E0" w:rsidRPr="002D7160">
        <w:rPr>
          <w:rFonts w:ascii="Times New Roman" w:hAnsi="Times New Roman" w:cs="Times New Roman"/>
        </w:rPr>
        <w:t xml:space="preserve"> Plaintiff </w:t>
      </w:r>
      <w:r w:rsidRPr="002D7160">
        <w:rPr>
          <w:rFonts w:ascii="Times New Roman" w:hAnsi="Times New Roman" w:cs="Times New Roman"/>
        </w:rPr>
        <w:t xml:space="preserve">Gross </w:t>
      </w:r>
      <w:r w:rsidR="000052E0" w:rsidRPr="002D7160">
        <w:rPr>
          <w:rFonts w:ascii="Times New Roman" w:hAnsi="Times New Roman" w:cs="Times New Roman"/>
        </w:rPr>
        <w:t>as being in good stand</w:t>
      </w:r>
      <w:r w:rsidR="00D00B0A" w:rsidRPr="002D7160">
        <w:rPr>
          <w:rFonts w:ascii="Times New Roman" w:hAnsi="Times New Roman" w:cs="Times New Roman"/>
        </w:rPr>
        <w:t xml:space="preserve">ing and trustworthy; by failing to adhere to the Kappa Sigma Code of Conduct, by providing alcohol to Plaintiff Gross in violation of the prohibition of making alcohol available to anybody that is under the legal drinking age, </w:t>
      </w:r>
      <w:r w:rsidRPr="002D7160">
        <w:rPr>
          <w:rFonts w:ascii="Times New Roman" w:hAnsi="Times New Roman" w:cs="Times New Roman"/>
        </w:rPr>
        <w:t xml:space="preserve"> </w:t>
      </w:r>
    </w:p>
    <w:p w14:paraId="46B5B488" w14:textId="77777777" w:rsidR="005F7736" w:rsidRPr="002D7160" w:rsidRDefault="000052E0" w:rsidP="00EF6039">
      <w:pPr>
        <w:pStyle w:val="ListParagraph"/>
        <w:numPr>
          <w:ilvl w:val="0"/>
          <w:numId w:val="2"/>
        </w:numPr>
        <w:spacing w:line="480" w:lineRule="auto"/>
        <w:ind w:left="0" w:firstLine="720"/>
        <w:jc w:val="both"/>
        <w:rPr>
          <w:rFonts w:ascii="Times New Roman" w:hAnsi="Times New Roman" w:cs="Times New Roman"/>
        </w:rPr>
      </w:pPr>
      <w:r w:rsidRPr="002D7160">
        <w:rPr>
          <w:rFonts w:ascii="Times New Roman" w:hAnsi="Times New Roman" w:cs="Times New Roman"/>
        </w:rPr>
        <w:t>As a result of the above-described conduct, Plaintiff</w:t>
      </w:r>
      <w:r w:rsidR="00D13DE6" w:rsidRPr="002D7160">
        <w:rPr>
          <w:rFonts w:ascii="Times New Roman" w:hAnsi="Times New Roman" w:cs="Times New Roman"/>
        </w:rPr>
        <w:t xml:space="preserve"> Gross</w:t>
      </w:r>
      <w:r w:rsidRPr="002D7160">
        <w:rPr>
          <w:rFonts w:ascii="Times New Roman" w:hAnsi="Times New Roman" w:cs="Times New Roman"/>
        </w:rPr>
        <w:t xml:space="preserve"> has suffered, and continues to suffer physical injury, great pain of mind and body, shock, emotional distress, physical manifestations of emotional distress, embarrassment, loss of self-esteem, disgrace, humiliation, and loss of enjoyment of life; has suffered and continues to suffer spiritually; was prevented and will continue to be prevented from performing Plaintiff</w:t>
      </w:r>
      <w:r w:rsidR="00D13DE6" w:rsidRPr="002D7160">
        <w:rPr>
          <w:rFonts w:ascii="Times New Roman" w:hAnsi="Times New Roman" w:cs="Times New Roman"/>
        </w:rPr>
        <w:t xml:space="preserve"> Gross’</w:t>
      </w:r>
      <w:r w:rsidRPr="002D7160">
        <w:rPr>
          <w:rFonts w:ascii="Times New Roman" w:hAnsi="Times New Roman" w:cs="Times New Roman"/>
        </w:rPr>
        <w:t xml:space="preserve"> daily activities and obtaining the full enjoyment of life; has sustained and will continue to sustain loss of earnings and earning capacity; and/or has incurred and will continue to incur expenses for medical and psychological treatment, therapy, and counseling.</w:t>
      </w:r>
      <w:r w:rsidR="00D13DE6" w:rsidRPr="002D7160">
        <w:rPr>
          <w:rFonts w:ascii="Times New Roman" w:hAnsi="Times New Roman" w:cs="Times New Roman"/>
        </w:rPr>
        <w:t xml:space="preserve"> </w:t>
      </w:r>
    </w:p>
    <w:p w14:paraId="43DB9607" w14:textId="77777777" w:rsidR="00140E14" w:rsidRPr="002D7160" w:rsidRDefault="00140E14" w:rsidP="00EF6039">
      <w:pPr>
        <w:spacing w:line="480" w:lineRule="auto"/>
        <w:ind w:firstLine="720"/>
        <w:contextualSpacing/>
        <w:jc w:val="both"/>
        <w:rPr>
          <w:rFonts w:ascii="Times New Roman" w:hAnsi="Times New Roman" w:cs="Times New Roman"/>
        </w:rPr>
      </w:pPr>
      <w:r w:rsidRPr="002D7160">
        <w:rPr>
          <w:rFonts w:ascii="Times New Roman" w:hAnsi="Times New Roman" w:cs="Times New Roman"/>
          <w:b/>
        </w:rPr>
        <w:t>WHEREFORE</w:t>
      </w:r>
      <w:r w:rsidRPr="002D7160">
        <w:rPr>
          <w:rFonts w:ascii="Times New Roman" w:hAnsi="Times New Roman" w:cs="Times New Roman"/>
        </w:rPr>
        <w:t xml:space="preserve">, Plaintiffs pray for damages; punitive damages; costs; interest; statutory/civil penalties according to law; attorneys’ fees and costs of litigation, pursuant to 42 </w:t>
      </w:r>
      <w:r w:rsidRPr="002D7160">
        <w:rPr>
          <w:rFonts w:ascii="Times New Roman" w:hAnsi="Times New Roman" w:cs="Times New Roman"/>
        </w:rPr>
        <w:lastRenderedPageBreak/>
        <w:t>U.S.C. §1988 or other applicable law; and such other relief as the court deems appropriate and just.</w:t>
      </w:r>
    </w:p>
    <w:p w14:paraId="04E9ACE0" w14:textId="6FA849DA" w:rsidR="00C85D28" w:rsidRPr="003C472F" w:rsidRDefault="00C85D28" w:rsidP="00C85D28">
      <w:pPr>
        <w:rPr>
          <w:rFonts w:ascii="Times New Roman" w:hAnsi="Times New Roman" w:cs="Times New Roman"/>
        </w:rPr>
      </w:pPr>
      <w:r w:rsidRPr="003C472F">
        <w:rPr>
          <w:rFonts w:ascii="Times New Roman" w:hAnsi="Times New Roman" w:cs="Times New Roman"/>
        </w:rPr>
        <w:t xml:space="preserve">Dated:  </w:t>
      </w:r>
      <w:r>
        <w:rPr>
          <w:rFonts w:ascii="Times New Roman" w:hAnsi="Times New Roman" w:cs="Times New Roman"/>
        </w:rPr>
        <w:fldChar w:fldCharType="begin"/>
      </w:r>
      <w:r>
        <w:rPr>
          <w:rFonts w:ascii="Times New Roman" w:hAnsi="Times New Roman" w:cs="Times New Roman"/>
        </w:rPr>
        <w:instrText xml:space="preserve"> DATE \@ "MMMM d, yyyy" </w:instrText>
      </w:r>
      <w:r>
        <w:rPr>
          <w:rFonts w:ascii="Times New Roman" w:hAnsi="Times New Roman" w:cs="Times New Roman"/>
        </w:rPr>
        <w:fldChar w:fldCharType="separate"/>
      </w:r>
      <w:r w:rsidR="005C2353">
        <w:rPr>
          <w:rFonts w:ascii="Times New Roman" w:hAnsi="Times New Roman" w:cs="Times New Roman"/>
          <w:noProof/>
        </w:rPr>
        <w:t>March 10, 2020</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C472F">
        <w:rPr>
          <w:rFonts w:ascii="Times New Roman" w:hAnsi="Times New Roman" w:cs="Times New Roman"/>
        </w:rPr>
        <w:t>Respectfully submitted,</w:t>
      </w:r>
    </w:p>
    <w:p w14:paraId="1598E89C" w14:textId="77777777" w:rsidR="00C85D28" w:rsidRDefault="00C85D28" w:rsidP="00C85D28">
      <w:pPr>
        <w:ind w:left="4680"/>
        <w:rPr>
          <w:rFonts w:ascii="Times New Roman" w:hAnsi="Times New Roman" w:cs="Times New Roman"/>
        </w:rPr>
      </w:pPr>
    </w:p>
    <w:p w14:paraId="1448EE83" w14:textId="77777777" w:rsidR="00C85D28" w:rsidRDefault="00C85D28" w:rsidP="00C85D28">
      <w:pPr>
        <w:ind w:left="4680"/>
        <w:rPr>
          <w:rFonts w:ascii="Times New Roman" w:hAnsi="Times New Roman" w:cs="Times New Roman"/>
        </w:rPr>
      </w:pPr>
      <w:r>
        <w:rPr>
          <w:rFonts w:ascii="Times New Roman" w:hAnsi="Times New Roman" w:cs="Times New Roman"/>
        </w:rPr>
        <w:t>THE ZALKIN LAW FIRM, P.C.</w:t>
      </w:r>
    </w:p>
    <w:p w14:paraId="4CF2C944" w14:textId="77777777" w:rsidR="00C85D28" w:rsidRDefault="00C85D28" w:rsidP="00C85D28">
      <w:pPr>
        <w:ind w:left="4680"/>
        <w:rPr>
          <w:rFonts w:ascii="Times New Roman" w:hAnsi="Times New Roman" w:cs="Times New Roman"/>
        </w:rPr>
      </w:pPr>
    </w:p>
    <w:p w14:paraId="19201FF4" w14:textId="77777777" w:rsidR="00C85D28" w:rsidRPr="001135D7" w:rsidRDefault="00C85D28" w:rsidP="00C85D28">
      <w:pPr>
        <w:ind w:left="4680"/>
        <w:rPr>
          <w:rFonts w:ascii="Times New Roman" w:hAnsi="Times New Roman" w:cs="Times New Roman"/>
          <w:u w:val="single"/>
        </w:rPr>
      </w:pPr>
      <w:r w:rsidRPr="001135D7">
        <w:rPr>
          <w:rFonts w:ascii="Times New Roman" w:hAnsi="Times New Roman" w:cs="Times New Roman"/>
          <w:u w:val="single"/>
        </w:rPr>
        <w:t>/s/ Alexander S. Zalkin</w:t>
      </w:r>
    </w:p>
    <w:p w14:paraId="00769CDA" w14:textId="77777777" w:rsidR="00C85D28" w:rsidRDefault="00C85D28" w:rsidP="00C85D28">
      <w:pPr>
        <w:tabs>
          <w:tab w:val="left" w:pos="4680"/>
        </w:tabs>
        <w:rPr>
          <w:rFonts w:ascii="Times New Roman" w:hAnsi="Times New Roman" w:cs="Times New Roman"/>
        </w:rPr>
      </w:pPr>
      <w:r w:rsidRPr="003C472F">
        <w:rPr>
          <w:rFonts w:ascii="Times New Roman" w:hAnsi="Times New Roman" w:cs="Times New Roman"/>
        </w:rPr>
        <w:tab/>
      </w:r>
      <w:r>
        <w:rPr>
          <w:rFonts w:ascii="Times New Roman" w:hAnsi="Times New Roman" w:cs="Times New Roman"/>
        </w:rPr>
        <w:t>Alexander S. Zalkin (280813)</w:t>
      </w:r>
    </w:p>
    <w:p w14:paraId="616BF610" w14:textId="4F28E23E" w:rsidR="00C85D28" w:rsidRDefault="00C85D28" w:rsidP="00C85D28">
      <w:pPr>
        <w:tabs>
          <w:tab w:val="left" w:pos="4680"/>
        </w:tabs>
        <w:rPr>
          <w:rFonts w:ascii="Times New Roman" w:hAnsi="Times New Roman" w:cs="Times New Roman"/>
        </w:rPr>
      </w:pPr>
      <w:r>
        <w:rPr>
          <w:rFonts w:ascii="Times New Roman" w:hAnsi="Times New Roman" w:cs="Times New Roman"/>
        </w:rPr>
        <w:tab/>
        <w:t>Attorneys for Plaintiff</w:t>
      </w:r>
      <w:r w:rsidR="00EE7681">
        <w:rPr>
          <w:rFonts w:ascii="Times New Roman" w:hAnsi="Times New Roman" w:cs="Times New Roman"/>
        </w:rPr>
        <w:t>s</w:t>
      </w:r>
    </w:p>
    <w:p w14:paraId="05CBBDBA" w14:textId="77777777" w:rsidR="00C85D28" w:rsidRDefault="00C85D28" w:rsidP="00C85D28">
      <w:pPr>
        <w:tabs>
          <w:tab w:val="left" w:pos="4680"/>
        </w:tabs>
        <w:rPr>
          <w:rFonts w:ascii="Times New Roman" w:hAnsi="Times New Roman" w:cs="Times New Roman"/>
        </w:rPr>
      </w:pPr>
      <w:r>
        <w:rPr>
          <w:rFonts w:ascii="Times New Roman" w:hAnsi="Times New Roman" w:cs="Times New Roman"/>
        </w:rPr>
        <w:tab/>
        <w:t>12555 High Bluff Drive, Ste. 301</w:t>
      </w:r>
    </w:p>
    <w:p w14:paraId="743A3573" w14:textId="77777777" w:rsidR="00C85D28" w:rsidRDefault="00C85D28" w:rsidP="00C85D28">
      <w:pPr>
        <w:tabs>
          <w:tab w:val="left" w:pos="4680"/>
        </w:tabs>
        <w:rPr>
          <w:rFonts w:ascii="Times New Roman" w:hAnsi="Times New Roman" w:cs="Times New Roman"/>
        </w:rPr>
      </w:pPr>
      <w:r>
        <w:rPr>
          <w:rFonts w:ascii="Times New Roman" w:hAnsi="Times New Roman" w:cs="Times New Roman"/>
        </w:rPr>
        <w:tab/>
        <w:t>San Diego CA  92130</w:t>
      </w:r>
    </w:p>
    <w:p w14:paraId="78217569" w14:textId="77777777" w:rsidR="00C85D28" w:rsidRDefault="00C85D28" w:rsidP="00C85D28">
      <w:pPr>
        <w:tabs>
          <w:tab w:val="left" w:pos="4680"/>
        </w:tabs>
        <w:rPr>
          <w:rFonts w:ascii="Times New Roman" w:hAnsi="Times New Roman" w:cs="Times New Roman"/>
        </w:rPr>
      </w:pPr>
      <w:r>
        <w:rPr>
          <w:rFonts w:ascii="Times New Roman" w:hAnsi="Times New Roman" w:cs="Times New Roman"/>
        </w:rPr>
        <w:tab/>
        <w:t>(858) 259-3011</w:t>
      </w:r>
    </w:p>
    <w:p w14:paraId="36A22811" w14:textId="77777777" w:rsidR="00C85D28" w:rsidRPr="003C472F" w:rsidRDefault="00C85D28" w:rsidP="00C85D28">
      <w:pPr>
        <w:tabs>
          <w:tab w:val="left" w:pos="4680"/>
        </w:tabs>
        <w:rPr>
          <w:rFonts w:ascii="Times New Roman" w:hAnsi="Times New Roman" w:cs="Times New Roman"/>
        </w:rPr>
      </w:pPr>
      <w:r>
        <w:rPr>
          <w:rFonts w:ascii="Times New Roman" w:hAnsi="Times New Roman" w:cs="Times New Roman"/>
        </w:rPr>
        <w:tab/>
        <w:t>alex@zalkin.com</w:t>
      </w:r>
    </w:p>
    <w:p w14:paraId="32D169A8" w14:textId="4DC475D8" w:rsidR="00C756E3" w:rsidRDefault="00C756E3" w:rsidP="00C756E3">
      <w:pPr>
        <w:widowControl w:val="0"/>
      </w:pPr>
      <w:r>
        <w:tab/>
      </w:r>
    </w:p>
    <w:p w14:paraId="44250C85" w14:textId="77777777" w:rsidR="00C85D28" w:rsidRPr="003C472F" w:rsidRDefault="00C85D28" w:rsidP="00C85D28">
      <w:pPr>
        <w:ind w:left="4680"/>
        <w:rPr>
          <w:rFonts w:ascii="Times New Roman" w:hAnsi="Times New Roman" w:cs="Times New Roman"/>
        </w:rPr>
      </w:pPr>
      <w:r w:rsidRPr="003C472F">
        <w:rPr>
          <w:rFonts w:ascii="Times New Roman" w:hAnsi="Times New Roman" w:cs="Times New Roman"/>
        </w:rPr>
        <w:t>NACHT, ROUMEL &amp; SALVATORE, P.C.</w:t>
      </w:r>
    </w:p>
    <w:p w14:paraId="5C5E1BD6" w14:textId="77777777" w:rsidR="00C85D28" w:rsidRPr="003C472F" w:rsidRDefault="00C85D28" w:rsidP="00C85D28">
      <w:pPr>
        <w:ind w:left="4680"/>
        <w:rPr>
          <w:rFonts w:ascii="Times New Roman" w:hAnsi="Times New Roman" w:cs="Times New Roman"/>
        </w:rPr>
      </w:pPr>
      <w:r>
        <w:rPr>
          <w:rFonts w:ascii="Times New Roman" w:hAnsi="Times New Roman" w:cs="Times New Roman"/>
        </w:rPr>
        <w:t>J</w:t>
      </w:r>
      <w:r w:rsidRPr="003C472F">
        <w:rPr>
          <w:rFonts w:ascii="Times New Roman" w:hAnsi="Times New Roman" w:cs="Times New Roman"/>
        </w:rPr>
        <w:t>ennifer B. Salvatore (66640)</w:t>
      </w:r>
    </w:p>
    <w:p w14:paraId="215ED28F" w14:textId="1CDC6C06" w:rsidR="00C85D28" w:rsidRPr="003C472F" w:rsidRDefault="00C85D28" w:rsidP="00C85D28">
      <w:pPr>
        <w:ind w:left="4680"/>
        <w:rPr>
          <w:rFonts w:ascii="Times New Roman" w:hAnsi="Times New Roman" w:cs="Times New Roman"/>
        </w:rPr>
      </w:pPr>
      <w:r w:rsidRPr="003C472F">
        <w:rPr>
          <w:rFonts w:ascii="Times New Roman" w:hAnsi="Times New Roman" w:cs="Times New Roman"/>
        </w:rPr>
        <w:t>Attorneys for Plaintiff</w:t>
      </w:r>
      <w:r w:rsidR="00EE7681">
        <w:rPr>
          <w:rFonts w:ascii="Times New Roman" w:hAnsi="Times New Roman" w:cs="Times New Roman"/>
        </w:rPr>
        <w:t>s</w:t>
      </w:r>
    </w:p>
    <w:p w14:paraId="4DC08E6A" w14:textId="77777777" w:rsidR="00C85D28" w:rsidRPr="003C472F" w:rsidRDefault="00C85D28" w:rsidP="00C85D28">
      <w:pPr>
        <w:ind w:left="4680"/>
        <w:rPr>
          <w:rFonts w:ascii="Times New Roman" w:hAnsi="Times New Roman" w:cs="Times New Roman"/>
        </w:rPr>
      </w:pPr>
      <w:r w:rsidRPr="003C472F">
        <w:rPr>
          <w:rFonts w:ascii="Times New Roman" w:hAnsi="Times New Roman" w:cs="Times New Roman"/>
        </w:rPr>
        <w:t>101 N. Main St., Ste. 555</w:t>
      </w:r>
    </w:p>
    <w:p w14:paraId="6F2469DF" w14:textId="77777777" w:rsidR="00C85D28" w:rsidRPr="003C472F" w:rsidRDefault="00C85D28" w:rsidP="00C85D28">
      <w:pPr>
        <w:ind w:left="4680"/>
        <w:rPr>
          <w:rFonts w:ascii="Times New Roman" w:hAnsi="Times New Roman" w:cs="Times New Roman"/>
        </w:rPr>
      </w:pPr>
      <w:r w:rsidRPr="003C472F">
        <w:rPr>
          <w:rFonts w:ascii="Times New Roman" w:hAnsi="Times New Roman" w:cs="Times New Roman"/>
        </w:rPr>
        <w:t>Ann Arbor, MI 48104</w:t>
      </w:r>
    </w:p>
    <w:p w14:paraId="62FE8965" w14:textId="77777777" w:rsidR="00C85D28" w:rsidRPr="003C472F" w:rsidRDefault="00C85D28" w:rsidP="00C85D28">
      <w:pPr>
        <w:ind w:left="4680"/>
        <w:rPr>
          <w:rFonts w:ascii="Times New Roman" w:hAnsi="Times New Roman" w:cs="Times New Roman"/>
        </w:rPr>
      </w:pPr>
      <w:r w:rsidRPr="003C472F">
        <w:rPr>
          <w:rFonts w:ascii="Times New Roman" w:hAnsi="Times New Roman" w:cs="Times New Roman"/>
        </w:rPr>
        <w:t>(734) 663-7550</w:t>
      </w:r>
    </w:p>
    <w:p w14:paraId="59E9CB6B" w14:textId="77777777" w:rsidR="00C85D28" w:rsidRDefault="00C85D28" w:rsidP="00C85D28">
      <w:pPr>
        <w:ind w:left="4680"/>
        <w:rPr>
          <w:rFonts w:ascii="Times New Roman" w:hAnsi="Times New Roman" w:cs="Times New Roman"/>
        </w:rPr>
      </w:pPr>
      <w:r w:rsidRPr="00CD3C1F">
        <w:rPr>
          <w:rFonts w:ascii="Times New Roman" w:hAnsi="Times New Roman" w:cs="Times New Roman"/>
        </w:rPr>
        <w:t>jsalvatore@nachtlaw.com</w:t>
      </w:r>
    </w:p>
    <w:p w14:paraId="6682D4A8" w14:textId="77777777" w:rsidR="00C85D28" w:rsidRDefault="00C85D28" w:rsidP="00C756E3">
      <w:pPr>
        <w:widowControl w:val="0"/>
      </w:pPr>
    </w:p>
    <w:p w14:paraId="71354553" w14:textId="77777777" w:rsidR="009E116A" w:rsidRPr="00C756E3" w:rsidRDefault="009E116A" w:rsidP="009E116A">
      <w:pPr>
        <w:spacing w:line="480" w:lineRule="auto"/>
        <w:jc w:val="center"/>
        <w:rPr>
          <w:rFonts w:ascii="Times New Roman" w:hAnsi="Times New Roman" w:cs="Times New Roman"/>
          <w:b/>
          <w:u w:val="single"/>
        </w:rPr>
      </w:pPr>
      <w:r w:rsidRPr="00C756E3">
        <w:rPr>
          <w:rFonts w:ascii="Times New Roman" w:hAnsi="Times New Roman" w:cs="Times New Roman"/>
          <w:b/>
          <w:u w:val="single"/>
        </w:rPr>
        <w:t>DEMAND FOR TRIAL BY JURY</w:t>
      </w:r>
    </w:p>
    <w:p w14:paraId="23B1712C" w14:textId="77777777" w:rsidR="009E116A" w:rsidRPr="00C756E3" w:rsidRDefault="009E116A" w:rsidP="009E116A">
      <w:pPr>
        <w:spacing w:line="480" w:lineRule="auto"/>
        <w:ind w:firstLine="720"/>
        <w:jc w:val="both"/>
        <w:rPr>
          <w:rFonts w:ascii="Times New Roman" w:hAnsi="Times New Roman" w:cs="Times New Roman"/>
        </w:rPr>
      </w:pPr>
      <w:r w:rsidRPr="00C756E3">
        <w:rPr>
          <w:rFonts w:ascii="Times New Roman" w:hAnsi="Times New Roman" w:cs="Times New Roman"/>
        </w:rPr>
        <w:t>NOW COME Plaintiffs, by and through their counsel, and hereby demand a trial by jury as to all of those issues so triable as of right.</w:t>
      </w:r>
    </w:p>
    <w:p w14:paraId="05E7F5D0" w14:textId="75EE0F02" w:rsidR="00C85D28" w:rsidRPr="003C472F" w:rsidRDefault="00C85D28" w:rsidP="00C85D28">
      <w:pPr>
        <w:rPr>
          <w:rFonts w:ascii="Times New Roman" w:hAnsi="Times New Roman" w:cs="Times New Roman"/>
        </w:rPr>
      </w:pPr>
      <w:r w:rsidRPr="003C472F">
        <w:rPr>
          <w:rFonts w:ascii="Times New Roman" w:hAnsi="Times New Roman" w:cs="Times New Roman"/>
        </w:rPr>
        <w:t xml:space="preserve">Dated:  </w:t>
      </w:r>
      <w:r>
        <w:rPr>
          <w:rFonts w:ascii="Times New Roman" w:hAnsi="Times New Roman" w:cs="Times New Roman"/>
        </w:rPr>
        <w:fldChar w:fldCharType="begin"/>
      </w:r>
      <w:r>
        <w:rPr>
          <w:rFonts w:ascii="Times New Roman" w:hAnsi="Times New Roman" w:cs="Times New Roman"/>
        </w:rPr>
        <w:instrText xml:space="preserve"> DATE \@ "MMMM d, yyyy" </w:instrText>
      </w:r>
      <w:r>
        <w:rPr>
          <w:rFonts w:ascii="Times New Roman" w:hAnsi="Times New Roman" w:cs="Times New Roman"/>
        </w:rPr>
        <w:fldChar w:fldCharType="separate"/>
      </w:r>
      <w:r w:rsidR="005C2353">
        <w:rPr>
          <w:rFonts w:ascii="Times New Roman" w:hAnsi="Times New Roman" w:cs="Times New Roman"/>
          <w:noProof/>
        </w:rPr>
        <w:t>March 10, 2020</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C472F">
        <w:rPr>
          <w:rFonts w:ascii="Times New Roman" w:hAnsi="Times New Roman" w:cs="Times New Roman"/>
        </w:rPr>
        <w:t>Respectfully submitted,</w:t>
      </w:r>
    </w:p>
    <w:p w14:paraId="262068AA" w14:textId="77777777" w:rsidR="00C85D28" w:rsidRDefault="00C85D28" w:rsidP="00C85D28">
      <w:pPr>
        <w:ind w:left="4680"/>
        <w:rPr>
          <w:rFonts w:ascii="Times New Roman" w:hAnsi="Times New Roman" w:cs="Times New Roman"/>
        </w:rPr>
      </w:pPr>
    </w:p>
    <w:p w14:paraId="629B0EBD" w14:textId="77777777" w:rsidR="00C85D28" w:rsidRDefault="00C85D28" w:rsidP="00C85D28">
      <w:pPr>
        <w:ind w:left="4680"/>
        <w:rPr>
          <w:rFonts w:ascii="Times New Roman" w:hAnsi="Times New Roman" w:cs="Times New Roman"/>
        </w:rPr>
      </w:pPr>
      <w:r>
        <w:rPr>
          <w:rFonts w:ascii="Times New Roman" w:hAnsi="Times New Roman" w:cs="Times New Roman"/>
        </w:rPr>
        <w:t>THE ZALKIN LAW FIRM, P.C.</w:t>
      </w:r>
    </w:p>
    <w:p w14:paraId="71915D19" w14:textId="77777777" w:rsidR="00C85D28" w:rsidRDefault="00C85D28" w:rsidP="00C85D28">
      <w:pPr>
        <w:ind w:left="4680"/>
        <w:rPr>
          <w:rFonts w:ascii="Times New Roman" w:hAnsi="Times New Roman" w:cs="Times New Roman"/>
        </w:rPr>
      </w:pPr>
    </w:p>
    <w:p w14:paraId="70AD6C42" w14:textId="77777777" w:rsidR="00C85D28" w:rsidRPr="001135D7" w:rsidRDefault="00C85D28" w:rsidP="00C85D28">
      <w:pPr>
        <w:ind w:left="4680"/>
        <w:rPr>
          <w:rFonts w:ascii="Times New Roman" w:hAnsi="Times New Roman" w:cs="Times New Roman"/>
          <w:u w:val="single"/>
        </w:rPr>
      </w:pPr>
      <w:r w:rsidRPr="001135D7">
        <w:rPr>
          <w:rFonts w:ascii="Times New Roman" w:hAnsi="Times New Roman" w:cs="Times New Roman"/>
          <w:u w:val="single"/>
        </w:rPr>
        <w:t>/s/ Alexander S. Zalkin</w:t>
      </w:r>
    </w:p>
    <w:p w14:paraId="481F1AA2" w14:textId="77777777" w:rsidR="00C85D28" w:rsidRDefault="00C85D28" w:rsidP="00C85D28">
      <w:pPr>
        <w:tabs>
          <w:tab w:val="left" w:pos="4680"/>
        </w:tabs>
        <w:rPr>
          <w:rFonts w:ascii="Times New Roman" w:hAnsi="Times New Roman" w:cs="Times New Roman"/>
        </w:rPr>
      </w:pPr>
      <w:r w:rsidRPr="003C472F">
        <w:rPr>
          <w:rFonts w:ascii="Times New Roman" w:hAnsi="Times New Roman" w:cs="Times New Roman"/>
        </w:rPr>
        <w:tab/>
      </w:r>
      <w:r>
        <w:rPr>
          <w:rFonts w:ascii="Times New Roman" w:hAnsi="Times New Roman" w:cs="Times New Roman"/>
        </w:rPr>
        <w:t>Alexander S. Zalkin (280813)</w:t>
      </w:r>
    </w:p>
    <w:p w14:paraId="6C4DA007" w14:textId="0731E6E8" w:rsidR="00C85D28" w:rsidRDefault="00C85D28" w:rsidP="00C85D28">
      <w:pPr>
        <w:tabs>
          <w:tab w:val="left" w:pos="4680"/>
        </w:tabs>
        <w:rPr>
          <w:rFonts w:ascii="Times New Roman" w:hAnsi="Times New Roman" w:cs="Times New Roman"/>
        </w:rPr>
      </w:pPr>
      <w:r>
        <w:rPr>
          <w:rFonts w:ascii="Times New Roman" w:hAnsi="Times New Roman" w:cs="Times New Roman"/>
        </w:rPr>
        <w:tab/>
        <w:t>Attorneys for Plaintiff</w:t>
      </w:r>
      <w:r w:rsidR="00752D8E">
        <w:rPr>
          <w:rFonts w:ascii="Times New Roman" w:hAnsi="Times New Roman" w:cs="Times New Roman"/>
        </w:rPr>
        <w:t>s</w:t>
      </w:r>
    </w:p>
    <w:p w14:paraId="79010AF3" w14:textId="77777777" w:rsidR="00C85D28" w:rsidRDefault="00C85D28" w:rsidP="00C85D28">
      <w:pPr>
        <w:tabs>
          <w:tab w:val="left" w:pos="4680"/>
        </w:tabs>
        <w:rPr>
          <w:rFonts w:ascii="Times New Roman" w:hAnsi="Times New Roman" w:cs="Times New Roman"/>
        </w:rPr>
      </w:pPr>
      <w:r>
        <w:rPr>
          <w:rFonts w:ascii="Times New Roman" w:hAnsi="Times New Roman" w:cs="Times New Roman"/>
        </w:rPr>
        <w:tab/>
        <w:t>12555 High Bluff Drive, Ste. 301</w:t>
      </w:r>
    </w:p>
    <w:p w14:paraId="380E0763" w14:textId="77777777" w:rsidR="00C85D28" w:rsidRDefault="00C85D28" w:rsidP="00C85D28">
      <w:pPr>
        <w:tabs>
          <w:tab w:val="left" w:pos="4680"/>
        </w:tabs>
        <w:rPr>
          <w:rFonts w:ascii="Times New Roman" w:hAnsi="Times New Roman" w:cs="Times New Roman"/>
        </w:rPr>
      </w:pPr>
      <w:r>
        <w:rPr>
          <w:rFonts w:ascii="Times New Roman" w:hAnsi="Times New Roman" w:cs="Times New Roman"/>
        </w:rPr>
        <w:tab/>
        <w:t>San Diego CA  92130</w:t>
      </w:r>
    </w:p>
    <w:p w14:paraId="0D3E253A" w14:textId="77777777" w:rsidR="00C85D28" w:rsidRDefault="00C85D28" w:rsidP="00C85D28">
      <w:pPr>
        <w:tabs>
          <w:tab w:val="left" w:pos="4680"/>
        </w:tabs>
        <w:rPr>
          <w:rFonts w:ascii="Times New Roman" w:hAnsi="Times New Roman" w:cs="Times New Roman"/>
        </w:rPr>
      </w:pPr>
      <w:r>
        <w:rPr>
          <w:rFonts w:ascii="Times New Roman" w:hAnsi="Times New Roman" w:cs="Times New Roman"/>
        </w:rPr>
        <w:tab/>
        <w:t>(858) 259-3011</w:t>
      </w:r>
    </w:p>
    <w:p w14:paraId="72D9FFC6" w14:textId="697F9390" w:rsidR="00C756E3" w:rsidRPr="00C756E3" w:rsidRDefault="00C85D28" w:rsidP="00C85D28">
      <w:pPr>
        <w:tabs>
          <w:tab w:val="left" w:pos="4680"/>
        </w:tabs>
        <w:rPr>
          <w:rFonts w:ascii="Times New Roman" w:hAnsi="Times New Roman" w:cs="Times New Roman"/>
        </w:rPr>
      </w:pPr>
      <w:r>
        <w:rPr>
          <w:rFonts w:ascii="Times New Roman" w:hAnsi="Times New Roman" w:cs="Times New Roman"/>
        </w:rPr>
        <w:tab/>
        <w:t>alex@zalkin.com</w:t>
      </w:r>
    </w:p>
    <w:p w14:paraId="548DD28B" w14:textId="77777777" w:rsidR="00C85D28" w:rsidRDefault="00C85D28" w:rsidP="00C85D28">
      <w:pPr>
        <w:ind w:left="4680"/>
        <w:rPr>
          <w:rFonts w:ascii="Times New Roman" w:hAnsi="Times New Roman" w:cs="Times New Roman"/>
        </w:rPr>
      </w:pPr>
    </w:p>
    <w:p w14:paraId="792DBF01" w14:textId="77777777" w:rsidR="00C85D28" w:rsidRPr="003C472F" w:rsidRDefault="00C85D28" w:rsidP="00C85D28">
      <w:pPr>
        <w:ind w:left="4680"/>
        <w:rPr>
          <w:rFonts w:ascii="Times New Roman" w:hAnsi="Times New Roman" w:cs="Times New Roman"/>
        </w:rPr>
      </w:pPr>
      <w:r w:rsidRPr="003C472F">
        <w:rPr>
          <w:rFonts w:ascii="Times New Roman" w:hAnsi="Times New Roman" w:cs="Times New Roman"/>
        </w:rPr>
        <w:t>NACHT, ROUMEL &amp; SALVATORE, P.C.</w:t>
      </w:r>
    </w:p>
    <w:p w14:paraId="6B058238" w14:textId="77777777" w:rsidR="00C85D28" w:rsidRPr="003C472F" w:rsidRDefault="00C85D28" w:rsidP="00C85D28">
      <w:pPr>
        <w:ind w:left="4680"/>
        <w:rPr>
          <w:rFonts w:ascii="Times New Roman" w:hAnsi="Times New Roman" w:cs="Times New Roman"/>
        </w:rPr>
      </w:pPr>
      <w:r>
        <w:rPr>
          <w:rFonts w:ascii="Times New Roman" w:hAnsi="Times New Roman" w:cs="Times New Roman"/>
        </w:rPr>
        <w:t>J</w:t>
      </w:r>
      <w:r w:rsidRPr="003C472F">
        <w:rPr>
          <w:rFonts w:ascii="Times New Roman" w:hAnsi="Times New Roman" w:cs="Times New Roman"/>
        </w:rPr>
        <w:t>ennifer B. Salvatore (66640)</w:t>
      </w:r>
    </w:p>
    <w:p w14:paraId="4D619E19" w14:textId="2074175E" w:rsidR="00C85D28" w:rsidRPr="003C472F" w:rsidRDefault="00C85D28" w:rsidP="00C85D28">
      <w:pPr>
        <w:ind w:left="4680"/>
        <w:rPr>
          <w:rFonts w:ascii="Times New Roman" w:hAnsi="Times New Roman" w:cs="Times New Roman"/>
        </w:rPr>
      </w:pPr>
      <w:r w:rsidRPr="003C472F">
        <w:rPr>
          <w:rFonts w:ascii="Times New Roman" w:hAnsi="Times New Roman" w:cs="Times New Roman"/>
        </w:rPr>
        <w:t>Attorneys for Plaintiff</w:t>
      </w:r>
      <w:r w:rsidR="00752D8E">
        <w:rPr>
          <w:rFonts w:ascii="Times New Roman" w:hAnsi="Times New Roman" w:cs="Times New Roman"/>
        </w:rPr>
        <w:t>s</w:t>
      </w:r>
    </w:p>
    <w:p w14:paraId="34FAF362" w14:textId="77777777" w:rsidR="00C85D28" w:rsidRPr="003C472F" w:rsidRDefault="00C85D28" w:rsidP="00C85D28">
      <w:pPr>
        <w:ind w:left="4680"/>
        <w:rPr>
          <w:rFonts w:ascii="Times New Roman" w:hAnsi="Times New Roman" w:cs="Times New Roman"/>
        </w:rPr>
      </w:pPr>
      <w:r w:rsidRPr="003C472F">
        <w:rPr>
          <w:rFonts w:ascii="Times New Roman" w:hAnsi="Times New Roman" w:cs="Times New Roman"/>
        </w:rPr>
        <w:t>101 N. Main St., Ste. 555</w:t>
      </w:r>
    </w:p>
    <w:p w14:paraId="1A57C953" w14:textId="77777777" w:rsidR="00C85D28" w:rsidRPr="003C472F" w:rsidRDefault="00C85D28" w:rsidP="00C85D28">
      <w:pPr>
        <w:ind w:left="4680"/>
        <w:rPr>
          <w:rFonts w:ascii="Times New Roman" w:hAnsi="Times New Roman" w:cs="Times New Roman"/>
        </w:rPr>
      </w:pPr>
      <w:r w:rsidRPr="003C472F">
        <w:rPr>
          <w:rFonts w:ascii="Times New Roman" w:hAnsi="Times New Roman" w:cs="Times New Roman"/>
        </w:rPr>
        <w:lastRenderedPageBreak/>
        <w:t>Ann Arbor, MI 48104</w:t>
      </w:r>
    </w:p>
    <w:p w14:paraId="34D33D02" w14:textId="77777777" w:rsidR="00C85D28" w:rsidRPr="003C472F" w:rsidRDefault="00C85D28" w:rsidP="00C85D28">
      <w:pPr>
        <w:ind w:left="4680"/>
        <w:rPr>
          <w:rFonts w:ascii="Times New Roman" w:hAnsi="Times New Roman" w:cs="Times New Roman"/>
        </w:rPr>
      </w:pPr>
      <w:r w:rsidRPr="003C472F">
        <w:rPr>
          <w:rFonts w:ascii="Times New Roman" w:hAnsi="Times New Roman" w:cs="Times New Roman"/>
        </w:rPr>
        <w:t>(734) 663-7550</w:t>
      </w:r>
    </w:p>
    <w:p w14:paraId="26D856FC" w14:textId="77777777" w:rsidR="00C85D28" w:rsidRDefault="00C85D28" w:rsidP="00C85D28">
      <w:pPr>
        <w:ind w:left="4680"/>
        <w:rPr>
          <w:rFonts w:ascii="Times New Roman" w:hAnsi="Times New Roman" w:cs="Times New Roman"/>
        </w:rPr>
      </w:pPr>
      <w:r w:rsidRPr="00CD3C1F">
        <w:rPr>
          <w:rFonts w:ascii="Times New Roman" w:hAnsi="Times New Roman" w:cs="Times New Roman"/>
        </w:rPr>
        <w:t>jsalvatore@nachtlaw.com</w:t>
      </w:r>
    </w:p>
    <w:p w14:paraId="303644F1" w14:textId="77777777" w:rsidR="007E705B" w:rsidRPr="00C756E3" w:rsidRDefault="007E705B" w:rsidP="006C6A50">
      <w:pPr>
        <w:rPr>
          <w:rFonts w:ascii="Times New Roman" w:hAnsi="Times New Roman" w:cs="Times New Roman"/>
        </w:rPr>
      </w:pPr>
    </w:p>
    <w:sectPr w:rsidR="007E705B" w:rsidRPr="00C756E3" w:rsidSect="006572B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5BCF7" w14:textId="77777777" w:rsidR="00B53F15" w:rsidRDefault="00B53F15" w:rsidP="00EF6039">
      <w:r>
        <w:separator/>
      </w:r>
    </w:p>
  </w:endnote>
  <w:endnote w:type="continuationSeparator" w:id="0">
    <w:p w14:paraId="12206C56" w14:textId="77777777" w:rsidR="00B53F15" w:rsidRDefault="00B53F15" w:rsidP="00EF6039">
      <w:r>
        <w:continuationSeparator/>
      </w:r>
    </w:p>
  </w:endnote>
  <w:endnote w:type="continuationNotice" w:id="1">
    <w:p w14:paraId="7F58C978" w14:textId="77777777" w:rsidR="00B53F15" w:rsidRDefault="00B53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333513"/>
      <w:docPartObj>
        <w:docPartGallery w:val="Page Numbers (Bottom of Page)"/>
        <w:docPartUnique/>
      </w:docPartObj>
    </w:sdtPr>
    <w:sdtEndPr>
      <w:rPr>
        <w:rFonts w:ascii="Times New Roman" w:hAnsi="Times New Roman" w:cs="Times New Roman"/>
        <w:noProof/>
      </w:rPr>
    </w:sdtEndPr>
    <w:sdtContent>
      <w:p w14:paraId="2CFFAEB0" w14:textId="0ED89848" w:rsidR="00EF6039" w:rsidRPr="00EF6039" w:rsidRDefault="00EF6039">
        <w:pPr>
          <w:pStyle w:val="Footer"/>
          <w:jc w:val="center"/>
          <w:rPr>
            <w:rFonts w:ascii="Times New Roman" w:hAnsi="Times New Roman" w:cs="Times New Roman"/>
          </w:rPr>
        </w:pPr>
        <w:r w:rsidRPr="00EF6039">
          <w:rPr>
            <w:rFonts w:ascii="Times New Roman" w:hAnsi="Times New Roman" w:cs="Times New Roman"/>
          </w:rPr>
          <w:fldChar w:fldCharType="begin"/>
        </w:r>
        <w:r w:rsidRPr="00EF6039">
          <w:rPr>
            <w:rFonts w:ascii="Times New Roman" w:hAnsi="Times New Roman" w:cs="Times New Roman"/>
          </w:rPr>
          <w:instrText xml:space="preserve"> PAGE   \* MERGEFORMAT </w:instrText>
        </w:r>
        <w:r w:rsidRPr="00EF6039">
          <w:rPr>
            <w:rFonts w:ascii="Times New Roman" w:hAnsi="Times New Roman" w:cs="Times New Roman"/>
          </w:rPr>
          <w:fldChar w:fldCharType="separate"/>
        </w:r>
        <w:r w:rsidR="005C2353">
          <w:rPr>
            <w:rFonts w:ascii="Times New Roman" w:hAnsi="Times New Roman" w:cs="Times New Roman"/>
            <w:noProof/>
          </w:rPr>
          <w:t>2</w:t>
        </w:r>
        <w:r w:rsidRPr="00EF6039">
          <w:rPr>
            <w:rFonts w:ascii="Times New Roman" w:hAnsi="Times New Roman" w:cs="Times New Roman"/>
            <w:noProof/>
          </w:rPr>
          <w:fldChar w:fldCharType="end"/>
        </w:r>
      </w:p>
    </w:sdtContent>
  </w:sdt>
  <w:p w14:paraId="67DD674F" w14:textId="77777777" w:rsidR="00EF6039" w:rsidRDefault="00EF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4716C" w14:textId="77777777" w:rsidR="00B53F15" w:rsidRDefault="00B53F15" w:rsidP="00EF6039">
      <w:r>
        <w:separator/>
      </w:r>
    </w:p>
  </w:footnote>
  <w:footnote w:type="continuationSeparator" w:id="0">
    <w:p w14:paraId="142D7F23" w14:textId="77777777" w:rsidR="00B53F15" w:rsidRDefault="00B53F15" w:rsidP="00EF6039">
      <w:r>
        <w:continuationSeparator/>
      </w:r>
    </w:p>
  </w:footnote>
  <w:footnote w:type="continuationNotice" w:id="1">
    <w:p w14:paraId="4ADB40A5" w14:textId="77777777" w:rsidR="00B53F15" w:rsidRDefault="00B53F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9B07" w14:textId="77777777" w:rsidR="00EC4B5E" w:rsidRDefault="00EC4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929D0"/>
    <w:multiLevelType w:val="hybridMultilevel"/>
    <w:tmpl w:val="398C03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759AE"/>
    <w:multiLevelType w:val="hybridMultilevel"/>
    <w:tmpl w:val="826026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13A33"/>
    <w:multiLevelType w:val="hybridMultilevel"/>
    <w:tmpl w:val="7D5A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B001E"/>
    <w:multiLevelType w:val="hybridMultilevel"/>
    <w:tmpl w:val="88FC8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87442"/>
    <w:multiLevelType w:val="hybridMultilevel"/>
    <w:tmpl w:val="9AFAD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32466"/>
    <w:multiLevelType w:val="hybridMultilevel"/>
    <w:tmpl w:val="B4C8D656"/>
    <w:lvl w:ilvl="0" w:tplc="5E7C4CE0">
      <w:start w:val="1"/>
      <w:numFmt w:val="decimal"/>
      <w:pStyle w:val="1NewStyle"/>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81D07"/>
    <w:multiLevelType w:val="hybridMultilevel"/>
    <w:tmpl w:val="398C03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2"/>
  </w:num>
  <w:num w:numId="6">
    <w:abstractNumId w:val="8"/>
  </w:num>
  <w:num w:numId="7">
    <w:abstractNumId w:val="3"/>
  </w:num>
  <w:num w:numId="8">
    <w:abstractNumId w:val="5"/>
  </w:num>
  <w:num w:numId="9">
    <w:abstractNumId w:val="1"/>
  </w:num>
  <w:num w:numId="10">
    <w:abstractNumId w:val="7"/>
    <w:lvlOverride w:ilvl="0">
      <w:startOverride w:val="1"/>
    </w:lvlOverride>
  </w:num>
  <w:num w:numId="1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D5"/>
    <w:rsid w:val="000052E0"/>
    <w:rsid w:val="00010131"/>
    <w:rsid w:val="00027DCB"/>
    <w:rsid w:val="00067C85"/>
    <w:rsid w:val="000817B6"/>
    <w:rsid w:val="00083991"/>
    <w:rsid w:val="000A3E4C"/>
    <w:rsid w:val="000B6062"/>
    <w:rsid w:val="000E3F20"/>
    <w:rsid w:val="000F6980"/>
    <w:rsid w:val="00140E14"/>
    <w:rsid w:val="00154839"/>
    <w:rsid w:val="001B1425"/>
    <w:rsid w:val="001E4622"/>
    <w:rsid w:val="001F68E2"/>
    <w:rsid w:val="00216E5E"/>
    <w:rsid w:val="00221120"/>
    <w:rsid w:val="00237CAE"/>
    <w:rsid w:val="002678A8"/>
    <w:rsid w:val="00277264"/>
    <w:rsid w:val="00280CEC"/>
    <w:rsid w:val="00296DF7"/>
    <w:rsid w:val="002D6B7C"/>
    <w:rsid w:val="002D7160"/>
    <w:rsid w:val="00306702"/>
    <w:rsid w:val="003157DC"/>
    <w:rsid w:val="003256BE"/>
    <w:rsid w:val="003C19D8"/>
    <w:rsid w:val="003C472F"/>
    <w:rsid w:val="003F0FA0"/>
    <w:rsid w:val="003F56D3"/>
    <w:rsid w:val="00416B3F"/>
    <w:rsid w:val="00427DDA"/>
    <w:rsid w:val="00466736"/>
    <w:rsid w:val="004774B2"/>
    <w:rsid w:val="00483E8E"/>
    <w:rsid w:val="00487C50"/>
    <w:rsid w:val="00495137"/>
    <w:rsid w:val="004A6B28"/>
    <w:rsid w:val="004C6427"/>
    <w:rsid w:val="004C7814"/>
    <w:rsid w:val="004D602D"/>
    <w:rsid w:val="004E450A"/>
    <w:rsid w:val="00526344"/>
    <w:rsid w:val="00567792"/>
    <w:rsid w:val="0059089F"/>
    <w:rsid w:val="005947A1"/>
    <w:rsid w:val="005C2353"/>
    <w:rsid w:val="005D3446"/>
    <w:rsid w:val="005E46E2"/>
    <w:rsid w:val="005F7736"/>
    <w:rsid w:val="00601058"/>
    <w:rsid w:val="00603598"/>
    <w:rsid w:val="006200E7"/>
    <w:rsid w:val="00625BA9"/>
    <w:rsid w:val="00643DE6"/>
    <w:rsid w:val="006572B4"/>
    <w:rsid w:val="006647A8"/>
    <w:rsid w:val="00684ED5"/>
    <w:rsid w:val="00694353"/>
    <w:rsid w:val="006A652F"/>
    <w:rsid w:val="006B01D5"/>
    <w:rsid w:val="006C3EED"/>
    <w:rsid w:val="006C6A50"/>
    <w:rsid w:val="006D5E70"/>
    <w:rsid w:val="006E2828"/>
    <w:rsid w:val="0074021F"/>
    <w:rsid w:val="00752D8E"/>
    <w:rsid w:val="00773320"/>
    <w:rsid w:val="007A2ED9"/>
    <w:rsid w:val="007C3108"/>
    <w:rsid w:val="007C7410"/>
    <w:rsid w:val="007E3F50"/>
    <w:rsid w:val="007E705B"/>
    <w:rsid w:val="007F1071"/>
    <w:rsid w:val="007F58AD"/>
    <w:rsid w:val="008072EE"/>
    <w:rsid w:val="00816F8B"/>
    <w:rsid w:val="0085433B"/>
    <w:rsid w:val="00862D76"/>
    <w:rsid w:val="00897B41"/>
    <w:rsid w:val="008A3DBE"/>
    <w:rsid w:val="008D2B79"/>
    <w:rsid w:val="008D5E81"/>
    <w:rsid w:val="008E643B"/>
    <w:rsid w:val="008F4C9F"/>
    <w:rsid w:val="00902032"/>
    <w:rsid w:val="00913158"/>
    <w:rsid w:val="00927C58"/>
    <w:rsid w:val="00935C1F"/>
    <w:rsid w:val="009400AA"/>
    <w:rsid w:val="00956B46"/>
    <w:rsid w:val="009829FD"/>
    <w:rsid w:val="009B4F9B"/>
    <w:rsid w:val="009C1544"/>
    <w:rsid w:val="009D4714"/>
    <w:rsid w:val="009E116A"/>
    <w:rsid w:val="009F649F"/>
    <w:rsid w:val="009F667C"/>
    <w:rsid w:val="00A0502B"/>
    <w:rsid w:val="00A1330B"/>
    <w:rsid w:val="00A23D9A"/>
    <w:rsid w:val="00A262C9"/>
    <w:rsid w:val="00A3060D"/>
    <w:rsid w:val="00A36CE4"/>
    <w:rsid w:val="00A45A94"/>
    <w:rsid w:val="00A70859"/>
    <w:rsid w:val="00A70F19"/>
    <w:rsid w:val="00A7121C"/>
    <w:rsid w:val="00A83C8A"/>
    <w:rsid w:val="00AC03EA"/>
    <w:rsid w:val="00AC7A46"/>
    <w:rsid w:val="00AE0638"/>
    <w:rsid w:val="00AE202B"/>
    <w:rsid w:val="00AF1C86"/>
    <w:rsid w:val="00B313F9"/>
    <w:rsid w:val="00B46D58"/>
    <w:rsid w:val="00B53F15"/>
    <w:rsid w:val="00B55024"/>
    <w:rsid w:val="00B955E5"/>
    <w:rsid w:val="00BB3E33"/>
    <w:rsid w:val="00BD75BB"/>
    <w:rsid w:val="00C01D4C"/>
    <w:rsid w:val="00C03993"/>
    <w:rsid w:val="00C10642"/>
    <w:rsid w:val="00C121DB"/>
    <w:rsid w:val="00C16444"/>
    <w:rsid w:val="00C165B2"/>
    <w:rsid w:val="00C45879"/>
    <w:rsid w:val="00C53AA9"/>
    <w:rsid w:val="00C756E3"/>
    <w:rsid w:val="00C85D28"/>
    <w:rsid w:val="00CA328E"/>
    <w:rsid w:val="00CA65C6"/>
    <w:rsid w:val="00CB36E1"/>
    <w:rsid w:val="00CC6E53"/>
    <w:rsid w:val="00CD3C1F"/>
    <w:rsid w:val="00CE2E8B"/>
    <w:rsid w:val="00D00B0A"/>
    <w:rsid w:val="00D13DE6"/>
    <w:rsid w:val="00D3123B"/>
    <w:rsid w:val="00D36E4F"/>
    <w:rsid w:val="00D64058"/>
    <w:rsid w:val="00D640AE"/>
    <w:rsid w:val="00D7349F"/>
    <w:rsid w:val="00D83464"/>
    <w:rsid w:val="00D914E4"/>
    <w:rsid w:val="00DA1599"/>
    <w:rsid w:val="00DB1A17"/>
    <w:rsid w:val="00E16A1D"/>
    <w:rsid w:val="00E2015E"/>
    <w:rsid w:val="00E409AB"/>
    <w:rsid w:val="00E604D8"/>
    <w:rsid w:val="00E6750B"/>
    <w:rsid w:val="00E71C63"/>
    <w:rsid w:val="00EA3606"/>
    <w:rsid w:val="00EB3FB0"/>
    <w:rsid w:val="00EC4B5E"/>
    <w:rsid w:val="00EE03DA"/>
    <w:rsid w:val="00EE1E80"/>
    <w:rsid w:val="00EE45C6"/>
    <w:rsid w:val="00EE7681"/>
    <w:rsid w:val="00EF6039"/>
    <w:rsid w:val="00F15E69"/>
    <w:rsid w:val="00F352CB"/>
    <w:rsid w:val="00F51AAC"/>
    <w:rsid w:val="00F5745D"/>
    <w:rsid w:val="00F60DEE"/>
    <w:rsid w:val="00F925DF"/>
    <w:rsid w:val="00FF21B2"/>
    <w:rsid w:val="00FF3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03F33-2C3C-42BD-ABF6-69E131FA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E3F20"/>
    <w:pPr>
      <w:keepNext/>
      <w:numPr>
        <w:numId w:val="3"/>
      </w:numPr>
      <w:spacing w:before="240" w:line="240" w:lineRule="exact"/>
      <w:jc w:val="center"/>
      <w:outlineLvl w:val="0"/>
    </w:pPr>
    <w:rPr>
      <w:rFonts w:ascii="Times New Roman" w:eastAsia="Times New Roman" w:hAnsi="Times New Roman" w:cs="Times New Roman"/>
      <w:b/>
      <w:caps/>
      <w:kern w:val="28"/>
      <w:szCs w:val="20"/>
    </w:rPr>
  </w:style>
  <w:style w:type="paragraph" w:styleId="Heading2">
    <w:name w:val="heading 2"/>
    <w:basedOn w:val="Normal"/>
    <w:next w:val="Normal"/>
    <w:link w:val="Heading2Char"/>
    <w:qFormat/>
    <w:rsid w:val="000E3F20"/>
    <w:pPr>
      <w:keepNext/>
      <w:numPr>
        <w:ilvl w:val="1"/>
        <w:numId w:val="3"/>
      </w:numPr>
      <w:spacing w:before="240" w:line="240" w:lineRule="exact"/>
      <w:jc w:val="both"/>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0E3F20"/>
    <w:pPr>
      <w:keepNext/>
      <w:numPr>
        <w:ilvl w:val="2"/>
        <w:numId w:val="3"/>
      </w:numPr>
      <w:spacing w:before="240" w:line="240" w:lineRule="exact"/>
      <w:jc w:val="both"/>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0E3F20"/>
    <w:pPr>
      <w:keepNext/>
      <w:numPr>
        <w:ilvl w:val="3"/>
        <w:numId w:val="3"/>
      </w:numPr>
      <w:spacing w:before="240" w:line="240" w:lineRule="exact"/>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0E3F20"/>
    <w:pPr>
      <w:keepNext/>
      <w:numPr>
        <w:ilvl w:val="4"/>
        <w:numId w:val="3"/>
      </w:numPr>
      <w:spacing w:before="240" w:line="240" w:lineRule="exact"/>
      <w:jc w:val="both"/>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0E3F20"/>
    <w:pPr>
      <w:keepNext/>
      <w:numPr>
        <w:ilvl w:val="5"/>
        <w:numId w:val="3"/>
      </w:numPr>
      <w:spacing w:before="240" w:line="240" w:lineRule="exact"/>
      <w:jc w:val="both"/>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0E3F20"/>
    <w:pPr>
      <w:keepNext/>
      <w:numPr>
        <w:ilvl w:val="6"/>
        <w:numId w:val="3"/>
      </w:numPr>
      <w:spacing w:before="240" w:line="240" w:lineRule="exact"/>
      <w:jc w:val="both"/>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0E3F20"/>
    <w:pPr>
      <w:keepNext/>
      <w:numPr>
        <w:ilvl w:val="7"/>
        <w:numId w:val="3"/>
      </w:numPr>
      <w:spacing w:before="240" w:line="240" w:lineRule="exact"/>
      <w:jc w:val="both"/>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0E3F20"/>
    <w:pPr>
      <w:keepNext/>
      <w:numPr>
        <w:ilvl w:val="8"/>
        <w:numId w:val="3"/>
      </w:numPr>
      <w:spacing w:before="240" w:line="240" w:lineRule="exact"/>
      <w:jc w:val="both"/>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4ED5"/>
    <w:pPr>
      <w:ind w:left="720"/>
      <w:contextualSpacing/>
    </w:pPr>
  </w:style>
  <w:style w:type="paragraph" w:styleId="Header">
    <w:name w:val="header"/>
    <w:basedOn w:val="Normal"/>
    <w:link w:val="HeaderChar"/>
    <w:uiPriority w:val="99"/>
    <w:unhideWhenUsed/>
    <w:rsid w:val="000E3F20"/>
    <w:pPr>
      <w:tabs>
        <w:tab w:val="center" w:pos="4680"/>
        <w:tab w:val="right" w:pos="9360"/>
      </w:tabs>
    </w:pPr>
  </w:style>
  <w:style w:type="character" w:customStyle="1" w:styleId="HeaderChar">
    <w:name w:val="Header Char"/>
    <w:basedOn w:val="DefaultParagraphFont"/>
    <w:link w:val="Header"/>
    <w:uiPriority w:val="99"/>
    <w:rsid w:val="000E3F20"/>
  </w:style>
  <w:style w:type="character" w:customStyle="1" w:styleId="Heading1Char">
    <w:name w:val="Heading 1 Char"/>
    <w:basedOn w:val="DefaultParagraphFont"/>
    <w:link w:val="Heading1"/>
    <w:rsid w:val="000E3F20"/>
    <w:rPr>
      <w:rFonts w:ascii="Times New Roman" w:eastAsia="Times New Roman" w:hAnsi="Times New Roman" w:cs="Times New Roman"/>
      <w:b/>
      <w:caps/>
      <w:kern w:val="28"/>
      <w:szCs w:val="20"/>
    </w:rPr>
  </w:style>
  <w:style w:type="character" w:customStyle="1" w:styleId="Heading2Char">
    <w:name w:val="Heading 2 Char"/>
    <w:basedOn w:val="DefaultParagraphFont"/>
    <w:link w:val="Heading2"/>
    <w:rsid w:val="000E3F20"/>
    <w:rPr>
      <w:rFonts w:ascii="Times New Roman" w:eastAsia="Times New Roman" w:hAnsi="Times New Roman" w:cs="Times New Roman"/>
      <w:b/>
      <w:szCs w:val="20"/>
    </w:rPr>
  </w:style>
  <w:style w:type="character" w:customStyle="1" w:styleId="Heading3Char">
    <w:name w:val="Heading 3 Char"/>
    <w:basedOn w:val="DefaultParagraphFont"/>
    <w:link w:val="Heading3"/>
    <w:rsid w:val="000E3F20"/>
    <w:rPr>
      <w:rFonts w:ascii="Times New Roman" w:eastAsia="Times New Roman" w:hAnsi="Times New Roman" w:cs="Times New Roman"/>
      <w:b/>
      <w:szCs w:val="20"/>
    </w:rPr>
  </w:style>
  <w:style w:type="character" w:customStyle="1" w:styleId="Heading4Char">
    <w:name w:val="Heading 4 Char"/>
    <w:basedOn w:val="DefaultParagraphFont"/>
    <w:link w:val="Heading4"/>
    <w:rsid w:val="000E3F20"/>
    <w:rPr>
      <w:rFonts w:ascii="Times New Roman" w:eastAsia="Times New Roman" w:hAnsi="Times New Roman" w:cs="Times New Roman"/>
      <w:b/>
      <w:szCs w:val="20"/>
    </w:rPr>
  </w:style>
  <w:style w:type="character" w:customStyle="1" w:styleId="Heading5Char">
    <w:name w:val="Heading 5 Char"/>
    <w:basedOn w:val="DefaultParagraphFont"/>
    <w:link w:val="Heading5"/>
    <w:rsid w:val="000E3F20"/>
    <w:rPr>
      <w:rFonts w:ascii="Times New Roman" w:eastAsia="Times New Roman" w:hAnsi="Times New Roman" w:cs="Times New Roman"/>
      <w:b/>
      <w:szCs w:val="20"/>
    </w:rPr>
  </w:style>
  <w:style w:type="character" w:customStyle="1" w:styleId="Heading6Char">
    <w:name w:val="Heading 6 Char"/>
    <w:basedOn w:val="DefaultParagraphFont"/>
    <w:link w:val="Heading6"/>
    <w:rsid w:val="000E3F20"/>
    <w:rPr>
      <w:rFonts w:ascii="Times New Roman" w:eastAsia="Times New Roman" w:hAnsi="Times New Roman" w:cs="Times New Roman"/>
      <w:b/>
      <w:szCs w:val="20"/>
    </w:rPr>
  </w:style>
  <w:style w:type="character" w:customStyle="1" w:styleId="Heading7Char">
    <w:name w:val="Heading 7 Char"/>
    <w:basedOn w:val="DefaultParagraphFont"/>
    <w:link w:val="Heading7"/>
    <w:rsid w:val="000E3F20"/>
    <w:rPr>
      <w:rFonts w:ascii="Times New Roman" w:eastAsia="Times New Roman" w:hAnsi="Times New Roman" w:cs="Times New Roman"/>
      <w:b/>
      <w:szCs w:val="20"/>
    </w:rPr>
  </w:style>
  <w:style w:type="character" w:customStyle="1" w:styleId="Heading8Char">
    <w:name w:val="Heading 8 Char"/>
    <w:basedOn w:val="DefaultParagraphFont"/>
    <w:link w:val="Heading8"/>
    <w:rsid w:val="000E3F20"/>
    <w:rPr>
      <w:rFonts w:ascii="Times New Roman" w:eastAsia="Times New Roman" w:hAnsi="Times New Roman" w:cs="Times New Roman"/>
      <w:b/>
      <w:szCs w:val="20"/>
    </w:rPr>
  </w:style>
  <w:style w:type="character" w:customStyle="1" w:styleId="Heading9Char">
    <w:name w:val="Heading 9 Char"/>
    <w:basedOn w:val="DefaultParagraphFont"/>
    <w:link w:val="Heading9"/>
    <w:rsid w:val="000E3F20"/>
    <w:rPr>
      <w:rFonts w:ascii="Times New Roman" w:eastAsia="Times New Roman" w:hAnsi="Times New Roman" w:cs="Times New Roman"/>
      <w:szCs w:val="20"/>
    </w:rPr>
  </w:style>
  <w:style w:type="table" w:styleId="TableGrid">
    <w:name w:val="Table Grid"/>
    <w:basedOn w:val="TableNormal"/>
    <w:uiPriority w:val="39"/>
    <w:rsid w:val="00216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6E5E"/>
    <w:rPr>
      <w:color w:val="0563C1" w:themeColor="hyperlink"/>
      <w:u w:val="single"/>
    </w:rPr>
  </w:style>
  <w:style w:type="paragraph" w:styleId="Footer">
    <w:name w:val="footer"/>
    <w:basedOn w:val="Normal"/>
    <w:link w:val="FooterChar"/>
    <w:uiPriority w:val="99"/>
    <w:unhideWhenUsed/>
    <w:rsid w:val="00EF6039"/>
    <w:pPr>
      <w:tabs>
        <w:tab w:val="center" w:pos="4680"/>
        <w:tab w:val="right" w:pos="9360"/>
      </w:tabs>
    </w:pPr>
  </w:style>
  <w:style w:type="character" w:customStyle="1" w:styleId="FooterChar">
    <w:name w:val="Footer Char"/>
    <w:basedOn w:val="DefaultParagraphFont"/>
    <w:link w:val="Footer"/>
    <w:uiPriority w:val="99"/>
    <w:rsid w:val="00EF6039"/>
  </w:style>
  <w:style w:type="paragraph" w:styleId="BalloonText">
    <w:name w:val="Balloon Text"/>
    <w:basedOn w:val="Normal"/>
    <w:link w:val="BalloonTextChar"/>
    <w:uiPriority w:val="99"/>
    <w:semiHidden/>
    <w:unhideWhenUsed/>
    <w:rsid w:val="003C4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72F"/>
    <w:rPr>
      <w:rFonts w:ascii="Segoe UI" w:hAnsi="Segoe UI" w:cs="Segoe UI"/>
      <w:sz w:val="18"/>
      <w:szCs w:val="18"/>
    </w:rPr>
  </w:style>
  <w:style w:type="paragraph" w:customStyle="1" w:styleId="Style1">
    <w:name w:val="Style1"/>
    <w:basedOn w:val="ListParagraph"/>
    <w:link w:val="Style1Char"/>
    <w:qFormat/>
    <w:rsid w:val="002D7160"/>
    <w:pPr>
      <w:spacing w:line="480" w:lineRule="auto"/>
      <w:ind w:hanging="360"/>
      <w:jc w:val="both"/>
    </w:pPr>
    <w:rPr>
      <w:rFonts w:ascii="Times New Roman" w:hAnsi="Times New Roman" w:cs="Times New Roman"/>
    </w:rPr>
  </w:style>
  <w:style w:type="paragraph" w:customStyle="1" w:styleId="1NewStyle">
    <w:name w:val="1. New Style"/>
    <w:basedOn w:val="ListParagraph"/>
    <w:link w:val="1NewStyleChar"/>
    <w:qFormat/>
    <w:rsid w:val="004C6427"/>
    <w:pPr>
      <w:numPr>
        <w:numId w:val="2"/>
      </w:numPr>
      <w:spacing w:line="480" w:lineRule="auto"/>
      <w:ind w:left="0" w:firstLine="720"/>
      <w:jc w:val="both"/>
    </w:pPr>
    <w:rPr>
      <w:rFonts w:ascii="Times New Roman" w:hAnsi="Times New Roman" w:cs="Times New Roman"/>
    </w:rPr>
  </w:style>
  <w:style w:type="character" w:customStyle="1" w:styleId="ListParagraphChar">
    <w:name w:val="List Paragraph Char"/>
    <w:basedOn w:val="DefaultParagraphFont"/>
    <w:link w:val="ListParagraph"/>
    <w:uiPriority w:val="34"/>
    <w:rsid w:val="002D7160"/>
  </w:style>
  <w:style w:type="character" w:customStyle="1" w:styleId="Style1Char">
    <w:name w:val="Style1 Char"/>
    <w:basedOn w:val="ListParagraphChar"/>
    <w:link w:val="Style1"/>
    <w:rsid w:val="002D7160"/>
    <w:rPr>
      <w:rFonts w:ascii="Times New Roman" w:hAnsi="Times New Roman" w:cs="Times New Roman"/>
    </w:rPr>
  </w:style>
  <w:style w:type="character" w:customStyle="1" w:styleId="1NewStyleChar">
    <w:name w:val="1. New Style Char"/>
    <w:basedOn w:val="Style1Char"/>
    <w:link w:val="1NewStyle"/>
    <w:rsid w:val="004C6427"/>
    <w:rPr>
      <w:rFonts w:ascii="Times New Roman" w:hAnsi="Times New Roman" w:cs="Times New Roman"/>
    </w:rPr>
  </w:style>
  <w:style w:type="paragraph" w:styleId="Revision">
    <w:name w:val="Revision"/>
    <w:hidden/>
    <w:uiPriority w:val="99"/>
    <w:semiHidden/>
    <w:rsid w:val="00EC4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9C187DB462AA4893371296095AA231" ma:contentTypeVersion="6" ma:contentTypeDescription="Create a new document." ma:contentTypeScope="" ma:versionID="ee3728558f2803012d729d7aff29140f">
  <xsd:schema xmlns:xsd="http://www.w3.org/2001/XMLSchema" xmlns:xs="http://www.w3.org/2001/XMLSchema" xmlns:p="http://schemas.microsoft.com/office/2006/metadata/properties" xmlns:ns2="4bf1513d-64e6-49b9-83f8-17711c5138b7" targetNamespace="http://schemas.microsoft.com/office/2006/metadata/properties" ma:root="true" ma:fieldsID="5e940ec0a7e698037d8485855bdef38e" ns2:_="">
    <xsd:import namespace="4bf1513d-64e6-49b9-83f8-17711c5138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1513d-64e6-49b9-83f8-17711c513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4FB14E-933A-450C-8A82-C7B3E6F54E00}">
  <ds:schemaRefs>
    <ds:schemaRef ds:uri="http://schemas.microsoft.com/sharepoint/v3/contenttype/forms"/>
  </ds:schemaRefs>
</ds:datastoreItem>
</file>

<file path=customXml/itemProps2.xml><?xml version="1.0" encoding="utf-8"?>
<ds:datastoreItem xmlns:ds="http://schemas.openxmlformats.org/officeDocument/2006/customXml" ds:itemID="{20AED4BF-6415-4B27-B9B7-98EBA852A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1513d-64e6-49b9-83f8-17711c513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2F05E-C34D-4621-9504-53203E625D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58B77F-B350-4F4C-B458-2EF760FC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7851</Words>
  <Characters>44751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Zalkin</dc:creator>
  <cp:lastModifiedBy>RWilliams</cp:lastModifiedBy>
  <cp:revision>2</cp:revision>
  <cp:lastPrinted>2016-02-09T05:10:00Z</cp:lastPrinted>
  <dcterms:created xsi:type="dcterms:W3CDTF">2020-03-10T17:59:00Z</dcterms:created>
  <dcterms:modified xsi:type="dcterms:W3CDTF">2020-03-10T17:59:00Z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0x0101003A9C187DB462AA4893371296095AA231</vt:lpwstr>
  </property>
</Properties>
</file>