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5F" w:rsidRPr="00BB41AF" w:rsidRDefault="004456C1">
      <w:pPr>
        <w:rPr>
          <w:rFonts w:ascii="Times New Roman" w:hAnsi="Times New Roman" w:cs="Times New Roman"/>
          <w:szCs w:val="24"/>
        </w:rPr>
      </w:pPr>
      <w:bookmarkStart w:id="0" w:name="_GoBack"/>
      <w:bookmarkEnd w:id="0"/>
      <w:r w:rsidRPr="00BB41AF">
        <w:rPr>
          <w:rFonts w:ascii="Times New Roman" w:hAnsi="Times New Roman" w:cs="Times New Roman"/>
          <w:szCs w:val="24"/>
        </w:rPr>
        <w:t xml:space="preserve">   </w:t>
      </w:r>
    </w:p>
    <w:p w:rsidR="00913EC9" w:rsidRPr="00BB41AF" w:rsidRDefault="00913EC9">
      <w:pPr>
        <w:rPr>
          <w:rFonts w:ascii="Times New Roman" w:hAnsi="Times New Roman" w:cs="Times New Roman"/>
          <w:szCs w:val="24"/>
        </w:rPr>
      </w:pPr>
    </w:p>
    <w:p w:rsidR="00913EC9" w:rsidRPr="00BB41AF" w:rsidRDefault="003853EE" w:rsidP="003853EE">
      <w:pPr>
        <w:jc w:val="center"/>
        <w:rPr>
          <w:rFonts w:ascii="Times New Roman" w:hAnsi="Times New Roman" w:cs="Times New Roman"/>
          <w:b/>
          <w:szCs w:val="24"/>
        </w:rPr>
      </w:pPr>
      <w:r w:rsidRPr="00BB41AF">
        <w:rPr>
          <w:rFonts w:ascii="Times New Roman" w:hAnsi="Times New Roman" w:cs="Times New Roman"/>
          <w:b/>
          <w:szCs w:val="24"/>
        </w:rPr>
        <w:t>TRIAL REPORT FORM</w:t>
      </w:r>
    </w:p>
    <w:p w:rsidR="00DD5CBB" w:rsidRPr="00BB41AF" w:rsidRDefault="00DD5CBB" w:rsidP="003853EE">
      <w:pPr>
        <w:jc w:val="center"/>
        <w:rPr>
          <w:rFonts w:ascii="Times New Roman" w:hAnsi="Times New Roman" w:cs="Times New Roman"/>
          <w:szCs w:val="24"/>
        </w:rPr>
      </w:pPr>
    </w:p>
    <w:p w:rsidR="003853EE" w:rsidRPr="00BB41AF" w:rsidRDefault="003853EE" w:rsidP="003853EE">
      <w:pPr>
        <w:jc w:val="center"/>
        <w:rPr>
          <w:rFonts w:ascii="Times New Roman" w:hAnsi="Times New Roman" w:cs="Times New Roman"/>
          <w:szCs w:val="24"/>
        </w:rPr>
      </w:pPr>
    </w:p>
    <w:p w:rsidR="003853EE" w:rsidRPr="00BB41AF" w:rsidRDefault="003853EE" w:rsidP="003853EE">
      <w:pPr>
        <w:rPr>
          <w:rFonts w:ascii="Times New Roman" w:hAnsi="Times New Roman" w:cs="Times New Roman"/>
          <w:szCs w:val="24"/>
        </w:rPr>
      </w:pPr>
      <w:r w:rsidRPr="00BB41AF">
        <w:rPr>
          <w:rFonts w:ascii="Times New Roman" w:hAnsi="Times New Roman" w:cs="Times New Roman"/>
          <w:szCs w:val="24"/>
        </w:rPr>
        <w:t>Type of Action:</w:t>
      </w:r>
      <w:r w:rsidRPr="00BB41AF">
        <w:rPr>
          <w:rFonts w:ascii="Times New Roman" w:hAnsi="Times New Roman" w:cs="Times New Roman"/>
          <w:szCs w:val="24"/>
        </w:rPr>
        <w:tab/>
      </w:r>
      <w:r w:rsidR="00783AF2" w:rsidRPr="00BB41AF">
        <w:rPr>
          <w:rFonts w:ascii="Times New Roman" w:hAnsi="Times New Roman" w:cs="Times New Roman"/>
          <w:szCs w:val="24"/>
        </w:rPr>
        <w:t xml:space="preserve">Child Care Center Sexual Assault By Assistant Teacher  </w:t>
      </w:r>
    </w:p>
    <w:p w:rsidR="003853EE" w:rsidRPr="00BB41AF" w:rsidRDefault="003853EE" w:rsidP="003853EE">
      <w:pPr>
        <w:rPr>
          <w:rFonts w:ascii="Times New Roman" w:hAnsi="Times New Roman" w:cs="Times New Roman"/>
          <w:szCs w:val="24"/>
        </w:rPr>
      </w:pPr>
    </w:p>
    <w:p w:rsidR="003853EE" w:rsidRPr="00BB41AF" w:rsidRDefault="003853EE" w:rsidP="003853EE">
      <w:pPr>
        <w:rPr>
          <w:rFonts w:ascii="Times New Roman" w:hAnsi="Times New Roman" w:cs="Times New Roman"/>
          <w:szCs w:val="24"/>
        </w:rPr>
      </w:pPr>
      <w:r w:rsidRPr="00BB41AF">
        <w:rPr>
          <w:rFonts w:ascii="Times New Roman" w:hAnsi="Times New Roman" w:cs="Times New Roman"/>
          <w:szCs w:val="24"/>
        </w:rPr>
        <w:t>Type of Injuries:</w:t>
      </w:r>
      <w:r w:rsidRPr="00BB41AF">
        <w:rPr>
          <w:rFonts w:ascii="Times New Roman" w:hAnsi="Times New Roman" w:cs="Times New Roman"/>
          <w:szCs w:val="24"/>
        </w:rPr>
        <w:tab/>
      </w:r>
      <w:r w:rsidR="00783AF2" w:rsidRPr="00BB41AF">
        <w:rPr>
          <w:rFonts w:ascii="Times New Roman" w:hAnsi="Times New Roman" w:cs="Times New Roman"/>
          <w:szCs w:val="24"/>
        </w:rPr>
        <w:t>Sexual Assault, Long Term Psychiatric Injury</w:t>
      </w:r>
    </w:p>
    <w:p w:rsidR="003853EE" w:rsidRPr="00BB41AF" w:rsidRDefault="003853EE" w:rsidP="003853EE">
      <w:pPr>
        <w:rPr>
          <w:rFonts w:ascii="Times New Roman" w:hAnsi="Times New Roman" w:cs="Times New Roman"/>
          <w:szCs w:val="24"/>
        </w:rPr>
      </w:pPr>
    </w:p>
    <w:p w:rsidR="003853EE" w:rsidRPr="00BB41AF" w:rsidRDefault="00D55AD5" w:rsidP="003853EE">
      <w:pPr>
        <w:rPr>
          <w:rFonts w:ascii="Times New Roman" w:hAnsi="Times New Roman" w:cs="Times New Roman"/>
          <w:szCs w:val="24"/>
        </w:rPr>
      </w:pPr>
      <w:r w:rsidRPr="00BB41AF">
        <w:rPr>
          <w:rFonts w:ascii="Times New Roman" w:hAnsi="Times New Roman" w:cs="Times New Roman"/>
          <w:szCs w:val="24"/>
        </w:rPr>
        <w:t>Name of Case:</w:t>
      </w:r>
      <w:r w:rsidRPr="00BB41AF">
        <w:rPr>
          <w:rFonts w:ascii="Times New Roman" w:hAnsi="Times New Roman" w:cs="Times New Roman"/>
          <w:szCs w:val="24"/>
        </w:rPr>
        <w:tab/>
      </w:r>
      <w:r w:rsidR="004E4C04" w:rsidRPr="00BB41AF">
        <w:rPr>
          <w:rFonts w:ascii="Times New Roman" w:hAnsi="Times New Roman" w:cs="Times New Roman"/>
          <w:szCs w:val="24"/>
        </w:rPr>
        <w:tab/>
      </w:r>
      <w:r w:rsidRPr="00BB41AF">
        <w:rPr>
          <w:rFonts w:ascii="Times New Roman" w:hAnsi="Times New Roman" w:cs="Times New Roman"/>
          <w:szCs w:val="24"/>
        </w:rPr>
        <w:t>Confidential</w:t>
      </w:r>
    </w:p>
    <w:p w:rsidR="00D55AD5" w:rsidRPr="00BB41AF" w:rsidRDefault="00D55AD5" w:rsidP="003853EE">
      <w:pPr>
        <w:rPr>
          <w:rFonts w:ascii="Times New Roman" w:hAnsi="Times New Roman" w:cs="Times New Roman"/>
          <w:szCs w:val="24"/>
        </w:rPr>
      </w:pPr>
    </w:p>
    <w:p w:rsidR="00DD5CBB" w:rsidRPr="00BB41AF" w:rsidRDefault="00D55AD5" w:rsidP="003853EE">
      <w:pPr>
        <w:rPr>
          <w:rFonts w:ascii="Times New Roman" w:hAnsi="Times New Roman" w:cs="Times New Roman"/>
          <w:szCs w:val="24"/>
        </w:rPr>
      </w:pPr>
      <w:r w:rsidRPr="00BB41AF">
        <w:rPr>
          <w:rFonts w:ascii="Times New Roman" w:hAnsi="Times New Roman" w:cs="Times New Roman"/>
          <w:szCs w:val="24"/>
        </w:rPr>
        <w:t>Court/Case#:</w:t>
      </w:r>
      <w:r w:rsidRPr="00BB41AF">
        <w:rPr>
          <w:rFonts w:ascii="Times New Roman" w:hAnsi="Times New Roman" w:cs="Times New Roman"/>
          <w:szCs w:val="24"/>
        </w:rPr>
        <w:tab/>
      </w:r>
      <w:r w:rsidRPr="00BB41AF">
        <w:rPr>
          <w:rFonts w:ascii="Times New Roman" w:hAnsi="Times New Roman" w:cs="Times New Roman"/>
          <w:szCs w:val="24"/>
        </w:rPr>
        <w:tab/>
      </w:r>
      <w:r w:rsidR="003A36A5" w:rsidRPr="00BB41AF">
        <w:rPr>
          <w:rFonts w:ascii="Times New Roman" w:hAnsi="Times New Roman" w:cs="Times New Roman"/>
          <w:szCs w:val="24"/>
        </w:rPr>
        <w:t>Confidential--</w:t>
      </w:r>
      <w:r w:rsidR="00BB41AF">
        <w:rPr>
          <w:rFonts w:ascii="Times New Roman" w:hAnsi="Times New Roman" w:cs="Times New Roman"/>
          <w:szCs w:val="24"/>
        </w:rPr>
        <w:t>Fairfax Ci</w:t>
      </w:r>
      <w:r w:rsidR="003A36A5" w:rsidRPr="00BB41AF">
        <w:rPr>
          <w:rFonts w:ascii="Times New Roman" w:hAnsi="Times New Roman" w:cs="Times New Roman"/>
          <w:szCs w:val="24"/>
        </w:rPr>
        <w:t>rcuit Court</w:t>
      </w:r>
    </w:p>
    <w:p w:rsidR="00DD5CBB" w:rsidRPr="00BB41AF" w:rsidRDefault="00DD5CBB" w:rsidP="003853EE">
      <w:pPr>
        <w:rPr>
          <w:rFonts w:ascii="Times New Roman" w:hAnsi="Times New Roman" w:cs="Times New Roman"/>
          <w:szCs w:val="24"/>
        </w:rPr>
      </w:pPr>
    </w:p>
    <w:p w:rsidR="005C4B25" w:rsidRPr="00BB41AF" w:rsidRDefault="00DD5CBB" w:rsidP="00D0602F">
      <w:pPr>
        <w:rPr>
          <w:rFonts w:ascii="Times New Roman" w:hAnsi="Times New Roman" w:cs="Times New Roman"/>
          <w:szCs w:val="24"/>
        </w:rPr>
      </w:pPr>
      <w:r w:rsidRPr="00BB41AF">
        <w:rPr>
          <w:rFonts w:ascii="Times New Roman" w:hAnsi="Times New Roman" w:cs="Times New Roman"/>
          <w:szCs w:val="24"/>
        </w:rPr>
        <w:t>Special Damages:</w:t>
      </w:r>
      <w:r w:rsidRPr="00BB41AF">
        <w:rPr>
          <w:rFonts w:ascii="Times New Roman" w:hAnsi="Times New Roman" w:cs="Times New Roman"/>
          <w:szCs w:val="24"/>
        </w:rPr>
        <w:tab/>
      </w:r>
      <w:r w:rsidR="00D014A0" w:rsidRPr="00BB41AF">
        <w:rPr>
          <w:rFonts w:ascii="Times New Roman" w:hAnsi="Times New Roman" w:cs="Times New Roman"/>
          <w:szCs w:val="24"/>
        </w:rPr>
        <w:t xml:space="preserve">Future Medical and Other Care Costs </w:t>
      </w:r>
    </w:p>
    <w:p w:rsidR="005C4B25" w:rsidRPr="00BB41AF" w:rsidRDefault="005C4B25" w:rsidP="003853EE">
      <w:pPr>
        <w:rPr>
          <w:rFonts w:ascii="Times New Roman" w:hAnsi="Times New Roman" w:cs="Times New Roman"/>
          <w:szCs w:val="24"/>
        </w:rPr>
      </w:pPr>
    </w:p>
    <w:p w:rsidR="00CA7D4B" w:rsidRPr="00BB41AF" w:rsidRDefault="00CA7D4B" w:rsidP="003853EE">
      <w:pPr>
        <w:rPr>
          <w:rFonts w:ascii="Times New Roman" w:hAnsi="Times New Roman" w:cs="Times New Roman"/>
          <w:szCs w:val="24"/>
        </w:rPr>
      </w:pPr>
      <w:r w:rsidRPr="00BB41AF">
        <w:rPr>
          <w:rFonts w:ascii="Times New Roman" w:hAnsi="Times New Roman" w:cs="Times New Roman"/>
          <w:szCs w:val="24"/>
        </w:rPr>
        <w:t>Settlement</w:t>
      </w:r>
      <w:r w:rsidR="00455758" w:rsidRPr="00BB41AF">
        <w:rPr>
          <w:rFonts w:ascii="Times New Roman" w:hAnsi="Times New Roman" w:cs="Times New Roman"/>
          <w:szCs w:val="24"/>
        </w:rPr>
        <w:t xml:space="preserve"> </w:t>
      </w:r>
      <w:r w:rsidR="00455758" w:rsidRPr="00BB41AF">
        <w:rPr>
          <w:rFonts w:ascii="Times New Roman" w:hAnsi="Times New Roman" w:cs="Times New Roman"/>
          <w:szCs w:val="24"/>
        </w:rPr>
        <w:tab/>
      </w:r>
      <w:r w:rsidR="00455758" w:rsidRPr="00BB41AF">
        <w:rPr>
          <w:rFonts w:ascii="Times New Roman" w:hAnsi="Times New Roman" w:cs="Times New Roman"/>
          <w:szCs w:val="24"/>
        </w:rPr>
        <w:tab/>
      </w:r>
      <w:r w:rsidRPr="00BB41AF">
        <w:rPr>
          <w:rFonts w:ascii="Times New Roman" w:hAnsi="Times New Roman" w:cs="Times New Roman"/>
          <w:szCs w:val="24"/>
        </w:rPr>
        <w:t>$</w:t>
      </w:r>
      <w:r w:rsidR="003A36A5" w:rsidRPr="00BB41AF">
        <w:rPr>
          <w:rFonts w:ascii="Times New Roman" w:hAnsi="Times New Roman" w:cs="Times New Roman"/>
          <w:szCs w:val="24"/>
        </w:rPr>
        <w:t>2,</w:t>
      </w:r>
      <w:r w:rsidR="004E4C04" w:rsidRPr="00BB41AF">
        <w:rPr>
          <w:rFonts w:ascii="Times New Roman" w:hAnsi="Times New Roman" w:cs="Times New Roman"/>
          <w:szCs w:val="24"/>
        </w:rPr>
        <w:t>850</w:t>
      </w:r>
      <w:r w:rsidRPr="00BB41AF">
        <w:rPr>
          <w:rFonts w:ascii="Times New Roman" w:hAnsi="Times New Roman" w:cs="Times New Roman"/>
          <w:szCs w:val="24"/>
        </w:rPr>
        <w:t>,000</w:t>
      </w:r>
    </w:p>
    <w:p w:rsidR="00F90BA9" w:rsidRPr="00BB41AF" w:rsidRDefault="00455758" w:rsidP="003853EE">
      <w:pPr>
        <w:rPr>
          <w:rFonts w:ascii="Times New Roman" w:hAnsi="Times New Roman" w:cs="Times New Roman"/>
          <w:szCs w:val="24"/>
        </w:rPr>
      </w:pPr>
      <w:r w:rsidRPr="00BB41AF">
        <w:rPr>
          <w:rFonts w:ascii="Times New Roman" w:hAnsi="Times New Roman" w:cs="Times New Roman"/>
          <w:szCs w:val="24"/>
        </w:rPr>
        <w:t>Amount:</w:t>
      </w:r>
    </w:p>
    <w:p w:rsidR="00455758" w:rsidRPr="00BB41AF" w:rsidRDefault="00455758" w:rsidP="003853EE">
      <w:pPr>
        <w:rPr>
          <w:rFonts w:ascii="Times New Roman" w:hAnsi="Times New Roman" w:cs="Times New Roman"/>
          <w:szCs w:val="24"/>
        </w:rPr>
      </w:pPr>
    </w:p>
    <w:p w:rsidR="00CA7D4B" w:rsidRPr="00BB41AF" w:rsidRDefault="00CA7D4B" w:rsidP="003853EE">
      <w:pPr>
        <w:rPr>
          <w:rFonts w:ascii="Times New Roman" w:hAnsi="Times New Roman" w:cs="Times New Roman"/>
          <w:szCs w:val="24"/>
        </w:rPr>
      </w:pPr>
      <w:r w:rsidRPr="00BB41AF">
        <w:rPr>
          <w:rFonts w:ascii="Times New Roman" w:hAnsi="Times New Roman" w:cs="Times New Roman"/>
          <w:szCs w:val="24"/>
        </w:rPr>
        <w:t>Submitting</w:t>
      </w:r>
    </w:p>
    <w:p w:rsidR="00CA7D4B" w:rsidRPr="00BB41AF" w:rsidRDefault="00CA7D4B" w:rsidP="003853EE">
      <w:pPr>
        <w:rPr>
          <w:rFonts w:ascii="Times New Roman" w:hAnsi="Times New Roman" w:cs="Times New Roman"/>
          <w:szCs w:val="24"/>
        </w:rPr>
      </w:pPr>
      <w:r w:rsidRPr="00BB41AF">
        <w:rPr>
          <w:rFonts w:ascii="Times New Roman" w:hAnsi="Times New Roman" w:cs="Times New Roman"/>
          <w:szCs w:val="24"/>
        </w:rPr>
        <w:t xml:space="preserve"> Attorney/City:</w:t>
      </w:r>
      <w:r w:rsidRPr="00BB41AF">
        <w:rPr>
          <w:rFonts w:ascii="Times New Roman" w:hAnsi="Times New Roman" w:cs="Times New Roman"/>
          <w:szCs w:val="24"/>
        </w:rPr>
        <w:tab/>
        <w:t>Peter S. Everett</w:t>
      </w:r>
    </w:p>
    <w:p w:rsidR="00CA7D4B" w:rsidRPr="00BB41AF" w:rsidRDefault="00455758" w:rsidP="003853EE">
      <w:pPr>
        <w:rPr>
          <w:rFonts w:ascii="Times New Roman" w:hAnsi="Times New Roman" w:cs="Times New Roman"/>
          <w:szCs w:val="24"/>
        </w:rPr>
      </w:pPr>
      <w:r w:rsidRPr="00BB41AF">
        <w:rPr>
          <w:rFonts w:ascii="Times New Roman" w:hAnsi="Times New Roman" w:cs="Times New Roman"/>
          <w:szCs w:val="24"/>
        </w:rPr>
        <w:tab/>
      </w:r>
      <w:r w:rsidRPr="00BB41AF">
        <w:rPr>
          <w:rFonts w:ascii="Times New Roman" w:hAnsi="Times New Roman" w:cs="Times New Roman"/>
          <w:szCs w:val="24"/>
        </w:rPr>
        <w:tab/>
      </w:r>
      <w:r w:rsidRPr="00BB41AF">
        <w:rPr>
          <w:rFonts w:ascii="Times New Roman" w:hAnsi="Times New Roman" w:cs="Times New Roman"/>
          <w:szCs w:val="24"/>
        </w:rPr>
        <w:tab/>
      </w:r>
      <w:r w:rsidR="00CA7D4B" w:rsidRPr="00BB41AF">
        <w:rPr>
          <w:rFonts w:ascii="Times New Roman" w:hAnsi="Times New Roman" w:cs="Times New Roman"/>
          <w:szCs w:val="24"/>
        </w:rPr>
        <w:t>Blankingship &amp; Keith, P.C.</w:t>
      </w:r>
    </w:p>
    <w:p w:rsidR="00CA7D4B" w:rsidRPr="00BB41AF" w:rsidRDefault="00CA7D4B" w:rsidP="003853EE">
      <w:pPr>
        <w:rPr>
          <w:rFonts w:ascii="Times New Roman" w:hAnsi="Times New Roman" w:cs="Times New Roman"/>
          <w:szCs w:val="24"/>
        </w:rPr>
      </w:pPr>
      <w:r w:rsidRPr="00BB41AF">
        <w:rPr>
          <w:rFonts w:ascii="Times New Roman" w:hAnsi="Times New Roman" w:cs="Times New Roman"/>
          <w:szCs w:val="24"/>
        </w:rPr>
        <w:tab/>
      </w:r>
      <w:r w:rsidRPr="00BB41AF">
        <w:rPr>
          <w:rFonts w:ascii="Times New Roman" w:hAnsi="Times New Roman" w:cs="Times New Roman"/>
          <w:szCs w:val="24"/>
        </w:rPr>
        <w:tab/>
      </w:r>
      <w:r w:rsidRPr="00BB41AF">
        <w:rPr>
          <w:rFonts w:ascii="Times New Roman" w:hAnsi="Times New Roman" w:cs="Times New Roman"/>
          <w:szCs w:val="24"/>
        </w:rPr>
        <w:tab/>
        <w:t>Fairfax, VA</w:t>
      </w:r>
    </w:p>
    <w:p w:rsidR="00E63758" w:rsidRPr="00BB41AF" w:rsidRDefault="00E63758" w:rsidP="003853EE">
      <w:pPr>
        <w:rPr>
          <w:rFonts w:ascii="Times New Roman" w:hAnsi="Times New Roman" w:cs="Times New Roman"/>
          <w:szCs w:val="24"/>
        </w:rPr>
      </w:pPr>
    </w:p>
    <w:p w:rsidR="00FB4436" w:rsidRPr="00BB41AF" w:rsidRDefault="00FB4436" w:rsidP="0050371F">
      <w:pPr>
        <w:ind w:left="2880" w:firstLine="15"/>
        <w:rPr>
          <w:rFonts w:ascii="Times New Roman" w:hAnsi="Times New Roman" w:cs="Times New Roman"/>
          <w:szCs w:val="24"/>
        </w:rPr>
      </w:pPr>
    </w:p>
    <w:p w:rsidR="00D50B9C" w:rsidRPr="00BB41AF" w:rsidRDefault="00D50B9C" w:rsidP="00D50B9C">
      <w:pPr>
        <w:ind w:firstLine="15"/>
        <w:rPr>
          <w:rFonts w:ascii="Times New Roman" w:hAnsi="Times New Roman" w:cs="Times New Roman"/>
          <w:szCs w:val="24"/>
        </w:rPr>
      </w:pPr>
      <w:r w:rsidRPr="00BB41AF">
        <w:rPr>
          <w:rFonts w:ascii="Times New Roman" w:hAnsi="Times New Roman" w:cs="Times New Roman"/>
          <w:szCs w:val="24"/>
        </w:rPr>
        <w:t>Other Useful Info:</w:t>
      </w:r>
      <w:r w:rsidR="00311E63" w:rsidRPr="00BB41AF">
        <w:rPr>
          <w:rFonts w:ascii="Times New Roman" w:hAnsi="Times New Roman" w:cs="Times New Roman"/>
          <w:szCs w:val="24"/>
        </w:rPr>
        <w:t xml:space="preserve">  </w:t>
      </w:r>
    </w:p>
    <w:p w:rsidR="00D50B9C" w:rsidRPr="00BB41AF" w:rsidRDefault="00D50B9C" w:rsidP="00D50B9C">
      <w:pPr>
        <w:ind w:firstLine="15"/>
        <w:rPr>
          <w:rFonts w:ascii="Times New Roman" w:hAnsi="Times New Roman" w:cs="Times New Roman"/>
          <w:szCs w:val="24"/>
        </w:rPr>
      </w:pPr>
    </w:p>
    <w:p w:rsidR="003F39A7" w:rsidRPr="00BB41AF" w:rsidRDefault="00E65141" w:rsidP="003F78AA">
      <w:pPr>
        <w:widowControl w:val="0"/>
        <w:autoSpaceDE w:val="0"/>
        <w:autoSpaceDN w:val="0"/>
        <w:adjustRightInd w:val="0"/>
        <w:spacing w:line="480" w:lineRule="auto"/>
        <w:ind w:firstLine="720"/>
        <w:rPr>
          <w:rFonts w:ascii="Times New Roman" w:hAnsi="Times New Roman" w:cs="Times New Roman"/>
          <w:b/>
          <w:szCs w:val="24"/>
        </w:rPr>
      </w:pPr>
      <w:r w:rsidRPr="00BB41AF">
        <w:rPr>
          <w:rFonts w:ascii="Times New Roman" w:hAnsi="Times New Roman" w:cs="Times New Roman"/>
          <w:b/>
          <w:szCs w:val="24"/>
        </w:rPr>
        <w:t xml:space="preserve">A.  </w:t>
      </w:r>
      <w:r w:rsidR="003F39A7" w:rsidRPr="00BB41AF">
        <w:rPr>
          <w:rFonts w:ascii="Times New Roman" w:hAnsi="Times New Roman" w:cs="Times New Roman"/>
          <w:b/>
          <w:szCs w:val="24"/>
        </w:rPr>
        <w:t>Facts and Evidence of Negligence</w:t>
      </w:r>
    </w:p>
    <w:p w:rsidR="00BB41AF" w:rsidRPr="00BB41AF" w:rsidRDefault="00BB41AF" w:rsidP="00BB41AF">
      <w:pPr>
        <w:spacing w:line="480" w:lineRule="auto"/>
        <w:ind w:firstLine="720"/>
        <w:rPr>
          <w:rFonts w:ascii="Times New Roman" w:hAnsi="Times New Roman" w:cs="Times New Roman"/>
          <w:szCs w:val="24"/>
        </w:rPr>
      </w:pPr>
      <w:bookmarkStart w:id="1" w:name="_Toc453859466"/>
      <w:r w:rsidRPr="00BB41AF">
        <w:rPr>
          <w:rFonts w:ascii="Times New Roman" w:hAnsi="Times New Roman" w:cs="Times New Roman"/>
          <w:szCs w:val="24"/>
        </w:rPr>
        <w:t>In August 2010, John and Jane Doe, parents of four year old Jenny, sought to find a child care center for their 4 year old daughter</w:t>
      </w:r>
      <w:r>
        <w:rPr>
          <w:rFonts w:ascii="Times New Roman" w:hAnsi="Times New Roman" w:cs="Times New Roman"/>
          <w:szCs w:val="24"/>
        </w:rPr>
        <w:t xml:space="preserve"> in Fairfax County</w:t>
      </w:r>
      <w:r w:rsidRPr="00BB41AF">
        <w:rPr>
          <w:rFonts w:ascii="Times New Roman" w:hAnsi="Times New Roman" w:cs="Times New Roman"/>
          <w:szCs w:val="24"/>
        </w:rPr>
        <w:t xml:space="preserve">. </w:t>
      </w:r>
    </w:p>
    <w:p w:rsidR="00BB41AF" w:rsidRPr="00BB41AF" w:rsidRDefault="00BB41AF" w:rsidP="00BB41AF">
      <w:pPr>
        <w:spacing w:line="480" w:lineRule="auto"/>
        <w:ind w:left="1440" w:firstLine="720"/>
        <w:rPr>
          <w:rFonts w:ascii="Times New Roman" w:hAnsi="Times New Roman" w:cs="Times New Roman"/>
          <w:b/>
          <w:szCs w:val="24"/>
          <w:u w:val="single"/>
        </w:rPr>
      </w:pPr>
      <w:r w:rsidRPr="00BB41AF">
        <w:rPr>
          <w:rFonts w:ascii="Times New Roman" w:hAnsi="Times New Roman" w:cs="Times New Roman"/>
          <w:b/>
          <w:szCs w:val="24"/>
          <w:u w:val="single"/>
        </w:rPr>
        <w:t xml:space="preserve">Representations to Parents </w:t>
      </w:r>
    </w:p>
    <w:p w:rsidR="00BB41AF" w:rsidRPr="00BB41AF" w:rsidRDefault="00BB41AF" w:rsidP="00BB41AF">
      <w:pPr>
        <w:spacing w:line="480" w:lineRule="auto"/>
        <w:ind w:firstLine="720"/>
        <w:rPr>
          <w:rFonts w:ascii="Times New Roman" w:eastAsia="Times New Roman" w:hAnsi="Times New Roman" w:cs="Times New Roman"/>
          <w:szCs w:val="24"/>
        </w:rPr>
      </w:pPr>
      <w:r w:rsidRPr="00BB41AF">
        <w:rPr>
          <w:rFonts w:ascii="Times New Roman" w:eastAsia="Times New Roman" w:hAnsi="Times New Roman" w:cs="Times New Roman"/>
          <w:szCs w:val="24"/>
        </w:rPr>
        <w:t xml:space="preserve">Prior to enrolling Jenny, Mrs. Doe wanted to make sure that a teacher/assistant would not be alone with her daughter at any time.  This was based upon Jane’s experience working with the children’s ministry at their church.  </w:t>
      </w:r>
    </w:p>
    <w:p w:rsidR="00BB41AF" w:rsidRPr="00BB41AF" w:rsidRDefault="00BB41AF" w:rsidP="00BB41AF">
      <w:pPr>
        <w:spacing w:line="480" w:lineRule="auto"/>
        <w:rPr>
          <w:rFonts w:ascii="Times New Roman" w:hAnsi="Times New Roman" w:cs="Times New Roman"/>
          <w:szCs w:val="24"/>
        </w:rPr>
      </w:pPr>
      <w:r w:rsidRPr="00BB41AF">
        <w:rPr>
          <w:rFonts w:ascii="Times New Roman" w:eastAsia="Times New Roman" w:hAnsi="Times New Roman" w:cs="Times New Roman"/>
          <w:szCs w:val="24"/>
        </w:rPr>
        <w:tab/>
        <w:t>To determine whether they should trust the child care center with the safety of their young daughter, Mr. and Mrs. Doe</w:t>
      </w:r>
      <w:r w:rsidRPr="00BB41AF">
        <w:rPr>
          <w:rFonts w:ascii="Times New Roman" w:hAnsi="Times New Roman" w:cs="Times New Roman"/>
          <w:szCs w:val="24"/>
        </w:rPr>
        <w:t xml:space="preserve"> toured the school one morning, in August, before enrolling Jenny.  They were taken to the Junior Kindergarten classroom and inquired about the teacher-to-</w:t>
      </w:r>
      <w:r w:rsidRPr="00BB41AF">
        <w:rPr>
          <w:rFonts w:ascii="Times New Roman" w:hAnsi="Times New Roman" w:cs="Times New Roman"/>
          <w:szCs w:val="24"/>
        </w:rPr>
        <w:lastRenderedPageBreak/>
        <w:t xml:space="preserve">student ratio and specifically asked what the child care center’s rules were for allowing teachers to be alone with students.  The child care center assured them that it had two teachers in the room at all times. </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b/>
        <w:t xml:space="preserve">Before that meeting, Mr. Doe had spoken with a child care center employee on the phone and had been assured that two teachers would always be present in the Junior Kindergarten classroom.  </w:t>
      </w:r>
    </w:p>
    <w:p w:rsidR="00BB41AF" w:rsidRPr="00BB41AF" w:rsidRDefault="00BB41AF" w:rsidP="00BB41AF">
      <w:pPr>
        <w:spacing w:line="480" w:lineRule="auto"/>
        <w:rPr>
          <w:rFonts w:ascii="Times New Roman" w:hAnsi="Times New Roman" w:cs="Times New Roman"/>
          <w:color w:val="FF0000"/>
          <w:szCs w:val="24"/>
        </w:rPr>
      </w:pPr>
      <w:r w:rsidRPr="00BB41AF">
        <w:rPr>
          <w:rFonts w:ascii="Times New Roman" w:hAnsi="Times New Roman" w:cs="Times New Roman"/>
          <w:szCs w:val="24"/>
        </w:rPr>
        <w:tab/>
        <w:t>During the tour, Mrs. Doe also asked about cameras in the classroom and a front-desk assistant stated that the classrooms had windows and there was an easy view of what was going on, thus cameras were not used.</w:t>
      </w:r>
      <w:r w:rsidRPr="00BB41AF">
        <w:rPr>
          <w:rFonts w:ascii="Times New Roman" w:hAnsi="Times New Roman" w:cs="Times New Roman"/>
          <w:color w:val="FF0000"/>
          <w:szCs w:val="24"/>
        </w:rPr>
        <w:t xml:space="preserve">  </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b/>
        <w:t>The child care center also</w:t>
      </w:r>
      <w:r w:rsidRPr="00BB41AF">
        <w:rPr>
          <w:rFonts w:ascii="Times New Roman" w:hAnsi="Times New Roman" w:cs="Times New Roman"/>
          <w:color w:val="000000"/>
          <w:szCs w:val="24"/>
        </w:rPr>
        <w:t xml:space="preserve"> promised that all current employees had been thoroughly screened and had undergone criminal background checks</w:t>
      </w:r>
      <w:r w:rsidRPr="00BB41AF">
        <w:rPr>
          <w:rFonts w:ascii="Times New Roman" w:hAnsi="Times New Roman" w:cs="Times New Roman"/>
          <w:szCs w:val="24"/>
        </w:rPr>
        <w:t>.</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b/>
        <w:t xml:space="preserve">The factual representations made by the child care center employees to Jane and John were pivotal factual representations that they relied upon in deciding to entrust their daughter’s safety, protection, and care to the large child care center.  </w:t>
      </w:r>
    </w:p>
    <w:p w:rsidR="00BB41AF" w:rsidRPr="00BB41AF" w:rsidRDefault="00BB41AF" w:rsidP="00BB41AF">
      <w:pPr>
        <w:spacing w:line="480" w:lineRule="auto"/>
        <w:ind w:firstLine="720"/>
        <w:rPr>
          <w:rFonts w:ascii="Times New Roman" w:eastAsia="Times New Roman" w:hAnsi="Times New Roman" w:cs="Times New Roman"/>
          <w:szCs w:val="24"/>
        </w:rPr>
      </w:pPr>
      <w:r w:rsidRPr="00BB41AF">
        <w:rPr>
          <w:rFonts w:ascii="Times New Roman" w:eastAsia="Times New Roman" w:hAnsi="Times New Roman" w:cs="Times New Roman"/>
          <w:szCs w:val="24"/>
        </w:rPr>
        <w:t xml:space="preserve">Those factual representations were not true.  </w:t>
      </w:r>
      <w:r w:rsidRPr="00BB41AF">
        <w:rPr>
          <w:rFonts w:ascii="Times New Roman" w:hAnsi="Times New Roman" w:cs="Times New Roman"/>
          <w:szCs w:val="24"/>
        </w:rPr>
        <w:t xml:space="preserve">The Does were misled, to their detriment and to Jenny’s detriment. </w:t>
      </w:r>
      <w:r w:rsidRPr="00BB41AF">
        <w:rPr>
          <w:rFonts w:ascii="Times New Roman" w:eastAsia="Times New Roman" w:hAnsi="Times New Roman" w:cs="Times New Roman"/>
          <w:szCs w:val="24"/>
        </w:rPr>
        <w:t>Teachers regularly left classrooms for significant periods of time, allowing adults access to and to be alone with vulnerable young children.  In particular, teachers left classrooms for extended periods of time during naptime, when rooms were darkened and a male aide put in sole charge of the classroom.</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eastAsia="Times New Roman" w:hAnsi="Times New Roman" w:cs="Times New Roman"/>
          <w:szCs w:val="24"/>
        </w:rPr>
        <w:t xml:space="preserve">There </w:t>
      </w:r>
      <w:r w:rsidRPr="00BB41AF">
        <w:rPr>
          <w:rFonts w:ascii="Times New Roman" w:hAnsi="Times New Roman" w:cs="Times New Roman"/>
          <w:szCs w:val="24"/>
        </w:rPr>
        <w:t>was in fact no clear view of what was transpiring in the Junior Kindergarten classroom.  The classroom was arranged such that a teacher’s aide could and did isolate Jenny from view</w:t>
      </w:r>
      <w:r w:rsidRPr="00BB41AF">
        <w:rPr>
          <w:rFonts w:ascii="Times New Roman" w:eastAsia="Times New Roman" w:hAnsi="Times New Roman" w:cs="Times New Roman"/>
          <w:szCs w:val="24"/>
        </w:rPr>
        <w:t xml:space="preserve"> (e.g., behind furniture)</w:t>
      </w:r>
      <w:r w:rsidRPr="00BB41AF">
        <w:rPr>
          <w:rFonts w:ascii="Times New Roman" w:hAnsi="Times New Roman" w:cs="Times New Roman"/>
          <w:szCs w:val="24"/>
        </w:rPr>
        <w:t xml:space="preserve"> and sexually assault her as a result.</w:t>
      </w:r>
      <w:r w:rsidRPr="00BB41AF">
        <w:rPr>
          <w:rFonts w:ascii="Times New Roman" w:eastAsia="Times New Roman" w:hAnsi="Times New Roman" w:cs="Times New Roman"/>
          <w:szCs w:val="24"/>
        </w:rPr>
        <w:t xml:space="preserve"> </w:t>
      </w:r>
    </w:p>
    <w:p w:rsidR="00BB41AF" w:rsidRPr="00BB41AF" w:rsidRDefault="00BB41AF" w:rsidP="00BB41AF">
      <w:pPr>
        <w:spacing w:line="480" w:lineRule="auto"/>
        <w:rPr>
          <w:rFonts w:ascii="Times New Roman" w:eastAsia="Times New Roman" w:hAnsi="Times New Roman" w:cs="Times New Roman"/>
          <w:szCs w:val="24"/>
        </w:rPr>
      </w:pPr>
      <w:r w:rsidRPr="00BB41AF">
        <w:rPr>
          <w:rFonts w:ascii="Times New Roman" w:hAnsi="Times New Roman" w:cs="Times New Roman"/>
          <w:szCs w:val="24"/>
        </w:rPr>
        <w:lastRenderedPageBreak/>
        <w:tab/>
        <w:t xml:space="preserve">Whether the child care center’s </w:t>
      </w:r>
      <w:r w:rsidRPr="00BB41AF">
        <w:rPr>
          <w:rFonts w:ascii="Times New Roman" w:eastAsia="Times New Roman" w:hAnsi="Times New Roman" w:cs="Times New Roman"/>
          <w:szCs w:val="24"/>
        </w:rPr>
        <w:t>misrepresentations were simply negligent or intentional, they were plainly made with the intent that the Does rely upon them, and rely they did.  As a result, they enrolled Jenny at the child care center, and the child care center not only provided the perpetrator access to and the opportunity to be unsupervised and alone with vulnerable young children, they required it, with the classroom teacher gone.</w:t>
      </w:r>
    </w:p>
    <w:p w:rsidR="00BB41AF" w:rsidRPr="00BB41AF" w:rsidRDefault="00BB41AF" w:rsidP="00BB41AF">
      <w:pPr>
        <w:spacing w:line="480" w:lineRule="auto"/>
        <w:rPr>
          <w:rFonts w:ascii="Times New Roman" w:hAnsi="Times New Roman" w:cs="Times New Roman"/>
          <w:b/>
          <w:szCs w:val="24"/>
          <w:u w:val="single"/>
        </w:rPr>
      </w:pPr>
      <w:r w:rsidRPr="00BB41AF">
        <w:rPr>
          <w:rFonts w:ascii="Times New Roman" w:eastAsia="Times New Roman" w:hAnsi="Times New Roman" w:cs="Times New Roman"/>
          <w:szCs w:val="24"/>
        </w:rPr>
        <w:tab/>
      </w:r>
      <w:r w:rsidRPr="00BB41AF">
        <w:rPr>
          <w:rFonts w:ascii="Times New Roman" w:eastAsia="Times New Roman" w:hAnsi="Times New Roman" w:cs="Times New Roman"/>
          <w:szCs w:val="24"/>
        </w:rPr>
        <w:tab/>
      </w:r>
      <w:r w:rsidRPr="00BB41AF">
        <w:rPr>
          <w:rFonts w:ascii="Times New Roman" w:eastAsia="Times New Roman" w:hAnsi="Times New Roman" w:cs="Times New Roman"/>
          <w:szCs w:val="24"/>
        </w:rPr>
        <w:tab/>
      </w:r>
      <w:r w:rsidRPr="00BB41AF">
        <w:rPr>
          <w:rFonts w:ascii="Times New Roman" w:eastAsia="Times New Roman" w:hAnsi="Times New Roman" w:cs="Times New Roman"/>
          <w:b/>
          <w:szCs w:val="24"/>
          <w:u w:val="single"/>
        </w:rPr>
        <w:t>Hiring and Retention of The Perpetrator</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The child care center had hired the </w:t>
      </w:r>
      <w:r w:rsidR="00C00277" w:rsidRPr="00BB41AF">
        <w:rPr>
          <w:rFonts w:ascii="Times New Roman" w:hAnsi="Times New Roman" w:cs="Times New Roman"/>
          <w:szCs w:val="24"/>
        </w:rPr>
        <w:t>perpetrator</w:t>
      </w:r>
      <w:r w:rsidRPr="00BB41AF">
        <w:rPr>
          <w:rFonts w:ascii="Times New Roman" w:hAnsi="Times New Roman" w:cs="Times New Roman"/>
          <w:szCs w:val="24"/>
        </w:rPr>
        <w:t xml:space="preserve"> three months earlier, after he lied about his </w:t>
      </w:r>
      <w:r w:rsidR="00C00277" w:rsidRPr="00BB41AF">
        <w:rPr>
          <w:rFonts w:ascii="Times New Roman" w:hAnsi="Times New Roman" w:cs="Times New Roman"/>
          <w:szCs w:val="24"/>
        </w:rPr>
        <w:t>criminal</w:t>
      </w:r>
      <w:r w:rsidRPr="00BB41AF">
        <w:rPr>
          <w:rFonts w:ascii="Times New Roman" w:hAnsi="Times New Roman" w:cs="Times New Roman"/>
          <w:szCs w:val="24"/>
        </w:rPr>
        <w:t xml:space="preserve"> and employment background--lies the child care center could readily have uncovered.</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On June 16, 2010, the perpetrator applied for a position in which he would care for very young children as a “Tier 2” teacher  On his job application, the perpetrator told the child care center, three times, that he had never been convicted of a crime.</w:t>
      </w:r>
    </w:p>
    <w:p w:rsidR="00BB41AF" w:rsidRPr="00BB41AF" w:rsidRDefault="00BB41AF" w:rsidP="00BB41AF">
      <w:pPr>
        <w:rPr>
          <w:rFonts w:ascii="Times New Roman" w:hAnsi="Times New Roman" w:cs="Times New Roman"/>
          <w:szCs w:val="24"/>
        </w:rPr>
      </w:pP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 xml:space="preserve">        </w:t>
      </w:r>
      <w:r w:rsidRPr="00BB41AF">
        <w:rPr>
          <w:rFonts w:ascii="Times New Roman" w:hAnsi="Times New Roman" w:cs="Times New Roman"/>
          <w:noProof/>
          <w:szCs w:val="24"/>
        </w:rPr>
        <w:drawing>
          <wp:inline distT="0" distB="0" distL="0" distR="0" wp14:anchorId="30A5C3A6" wp14:editId="624F8FB8">
            <wp:extent cx="5331623" cy="673914"/>
            <wp:effectExtent l="19050" t="0" r="237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1623" cy="673914"/>
                    </a:xfrm>
                    <a:prstGeom prst="rect">
                      <a:avLst/>
                    </a:prstGeom>
                    <a:noFill/>
                    <a:ln w="9525">
                      <a:noFill/>
                      <a:miter lim="800000"/>
                      <a:headEnd/>
                      <a:tailEnd/>
                    </a:ln>
                  </pic:spPr>
                </pic:pic>
              </a:graphicData>
            </a:graphic>
          </wp:inline>
        </w:drawing>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and</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noProof/>
          <w:szCs w:val="24"/>
        </w:rPr>
        <w:drawing>
          <wp:inline distT="0" distB="0" distL="0" distR="0" wp14:anchorId="21496C93" wp14:editId="18D6F801">
            <wp:extent cx="5943600" cy="341864"/>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341864"/>
                    </a:xfrm>
                    <a:prstGeom prst="rect">
                      <a:avLst/>
                    </a:prstGeom>
                    <a:noFill/>
                    <a:ln w="9525">
                      <a:noFill/>
                      <a:miter lim="800000"/>
                      <a:headEnd/>
                      <a:tailEnd/>
                    </a:ln>
                  </pic:spPr>
                </pic:pic>
              </a:graphicData>
            </a:graphic>
          </wp:inline>
        </w:drawing>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and</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noProof/>
          <w:szCs w:val="24"/>
        </w:rPr>
        <w:drawing>
          <wp:inline distT="0" distB="0" distL="0" distR="0" wp14:anchorId="09F50579" wp14:editId="17DFB4E6">
            <wp:extent cx="5933176" cy="706277"/>
            <wp:effectExtent l="19050" t="0" r="0" b="0"/>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33176" cy="706277"/>
                    </a:xfrm>
                    <a:prstGeom prst="rect">
                      <a:avLst/>
                    </a:prstGeom>
                    <a:noFill/>
                    <a:ln w="9525">
                      <a:noFill/>
                      <a:miter lim="800000"/>
                      <a:headEnd/>
                      <a:tailEnd/>
                    </a:ln>
                  </pic:spPr>
                </pic:pic>
              </a:graphicData>
            </a:graphic>
          </wp:inline>
        </w:drawing>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He lied three times.  The child care center had the ability to run a criminal records check and did not or did so incompetently and inexplicably neglected to discover that lie.  He had been convicted of shoplifting, a crime involving trust and, more importantly, lied about it.  His mother and sister--both child care center employees--presumably knew he was a convicted shoplifter, </w:t>
      </w:r>
      <w:r w:rsidRPr="00BB41AF">
        <w:rPr>
          <w:rFonts w:ascii="Times New Roman" w:hAnsi="Times New Roman" w:cs="Times New Roman"/>
          <w:szCs w:val="24"/>
        </w:rPr>
        <w:lastRenderedPageBreak/>
        <w:t xml:space="preserve">and yet withheld that information even though the child care center’s standard employment application sought it.  Alternatively, The child care center director never even asked them--or did, they revealed it and the child care center ignored it. </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b/>
        <w:t>The child care center indicated right on the employment application that dishonesty could disqualify an applicant, and this lie, alone, certainly should have.</w:t>
      </w:r>
    </w:p>
    <w:p w:rsidR="00BB41AF" w:rsidRPr="00BB41AF" w:rsidRDefault="00BB41AF" w:rsidP="00BB41AF">
      <w:pPr>
        <w:spacing w:line="480" w:lineRule="auto"/>
        <w:rPr>
          <w:rFonts w:ascii="Times New Roman" w:hAnsi="Times New Roman" w:cs="Times New Roman"/>
          <w:szCs w:val="24"/>
        </w:rPr>
      </w:pP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On his job application, the perpetrator told the child care center that he had 18 months of experience in child care and that he had worked in a licensed day care.  </w:t>
      </w:r>
    </w:p>
    <w:p w:rsidR="00BB41AF" w:rsidRPr="00BB41AF" w:rsidRDefault="00BB41AF" w:rsidP="00BB41AF">
      <w:pPr>
        <w:ind w:firstLine="720"/>
        <w:rPr>
          <w:rFonts w:ascii="Times New Roman" w:hAnsi="Times New Roman" w:cs="Times New Roman"/>
          <w:szCs w:val="24"/>
        </w:rPr>
      </w:pP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noProof/>
          <w:szCs w:val="24"/>
        </w:rPr>
        <w:drawing>
          <wp:inline distT="0" distB="0" distL="0" distR="0" wp14:anchorId="7C2B8908" wp14:editId="2D3501ED">
            <wp:extent cx="5943600" cy="2668922"/>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2668922"/>
                    </a:xfrm>
                    <a:prstGeom prst="rect">
                      <a:avLst/>
                    </a:prstGeom>
                    <a:noFill/>
                    <a:ln w="9525">
                      <a:noFill/>
                      <a:miter lim="800000"/>
                      <a:headEnd/>
                      <a:tailEnd/>
                    </a:ln>
                  </pic:spPr>
                </pic:pic>
              </a:graphicData>
            </a:graphic>
          </wp:inline>
        </w:drawing>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That was a lie--and an obvious lie--since he reported graduating from high school in 2008, and yet claimed to have been working full time in day care since February 2007.</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The child care center nonetheless hired him.  When a Virginia DSS investigator later interviewed the true owner of the day-care center, she was informed that the perpetrator </w:t>
      </w:r>
      <w:r w:rsidRPr="00BB41AF">
        <w:rPr>
          <w:rFonts w:ascii="Times New Roman" w:hAnsi="Times New Roman" w:cs="Times New Roman"/>
          <w:szCs w:val="24"/>
          <w:u w:val="single"/>
        </w:rPr>
        <w:t>had worked there 2 months</w:t>
      </w:r>
      <w:r w:rsidRPr="00BB41AF">
        <w:rPr>
          <w:rFonts w:ascii="Times New Roman" w:hAnsi="Times New Roman" w:cs="Times New Roman"/>
          <w:szCs w:val="24"/>
        </w:rPr>
        <w:t xml:space="preserve">.  Again, his mother and sister--both child care center employees--knew he had little experience, and yet withheld that information or were never asked. </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lastRenderedPageBreak/>
        <w:t xml:space="preserve">The perpetrator told The child care center that he had worked at a </w:t>
      </w:r>
      <w:r w:rsidRPr="00BB41AF">
        <w:rPr>
          <w:rFonts w:ascii="Times New Roman" w:hAnsi="Times New Roman" w:cs="Times New Roman"/>
          <w:szCs w:val="24"/>
          <w:u w:val="single"/>
        </w:rPr>
        <w:t xml:space="preserve">licensed </w:t>
      </w:r>
      <w:r w:rsidRPr="00BB41AF">
        <w:rPr>
          <w:rFonts w:ascii="Times New Roman" w:hAnsi="Times New Roman" w:cs="Times New Roman"/>
          <w:szCs w:val="24"/>
        </w:rPr>
        <w:t xml:space="preserve">day-care facility--a third lie, readily established by the DSS investigator--and one the child care center could have simply checked on-line through the DSS website.  As the investigator noted following the crime: </w:t>
      </w:r>
    </w:p>
    <w:p w:rsidR="00BB41AF" w:rsidRDefault="00BB41AF" w:rsidP="00BB41AF">
      <w:pPr>
        <w:ind w:left="720" w:right="720" w:firstLine="720"/>
        <w:rPr>
          <w:rFonts w:ascii="Times New Roman" w:hAnsi="Times New Roman" w:cs="Times New Roman"/>
          <w:szCs w:val="24"/>
        </w:rPr>
      </w:pPr>
      <w:r w:rsidRPr="00BB41AF">
        <w:rPr>
          <w:rFonts w:ascii="Times New Roman" w:hAnsi="Times New Roman" w:cs="Times New Roman"/>
          <w:szCs w:val="24"/>
        </w:rPr>
        <w:t xml:space="preserve">. . .  </w:t>
      </w:r>
      <w:r w:rsidRPr="00BB41AF">
        <w:rPr>
          <w:rFonts w:ascii="Times New Roman" w:hAnsi="Times New Roman" w:cs="Times New Roman"/>
          <w:szCs w:val="24"/>
          <w:u w:val="single"/>
        </w:rPr>
        <w:t>if an applicant lists work experience in a licensed facility, the dss website can be utilized to review compliance history during that applicants stated employment dates</w:t>
      </w:r>
      <w:r w:rsidRPr="00BB41AF">
        <w:rPr>
          <w:rFonts w:ascii="Times New Roman" w:hAnsi="Times New Roman" w:cs="Times New Roman"/>
          <w:szCs w:val="24"/>
        </w:rPr>
        <w:t>.</w:t>
      </w:r>
    </w:p>
    <w:p w:rsidR="00BB41AF" w:rsidRDefault="00BB41AF" w:rsidP="00BB41AF">
      <w:pPr>
        <w:ind w:right="720"/>
        <w:rPr>
          <w:rFonts w:ascii="Times New Roman" w:hAnsi="Times New Roman" w:cs="Times New Roman"/>
          <w:szCs w:val="24"/>
        </w:rPr>
      </w:pPr>
    </w:p>
    <w:p w:rsidR="00BB41AF" w:rsidRPr="00BB41AF" w:rsidRDefault="00BB41AF" w:rsidP="00BB41AF">
      <w:pPr>
        <w:spacing w:line="480" w:lineRule="auto"/>
        <w:ind w:firstLine="720"/>
        <w:rPr>
          <w:rFonts w:ascii="Times New Roman" w:hAnsi="Times New Roman" w:cs="Times New Roman"/>
          <w:szCs w:val="24"/>
        </w:rPr>
      </w:pPr>
      <w:r>
        <w:rPr>
          <w:rFonts w:ascii="Times New Roman" w:hAnsi="Times New Roman" w:cs="Times New Roman"/>
          <w:szCs w:val="24"/>
        </w:rPr>
        <w:t>How did this occur? O</w:t>
      </w:r>
      <w:r w:rsidRPr="00BB41AF">
        <w:rPr>
          <w:rFonts w:ascii="Times New Roman" w:hAnsi="Times New Roman" w:cs="Times New Roman"/>
          <w:szCs w:val="24"/>
        </w:rPr>
        <w:t>ne clue lies in the application itself--</w:t>
      </w:r>
      <w:r>
        <w:rPr>
          <w:rFonts w:ascii="Times New Roman" w:hAnsi="Times New Roman" w:cs="Times New Roman"/>
          <w:szCs w:val="24"/>
        </w:rPr>
        <w:t>t</w:t>
      </w:r>
      <w:r w:rsidRPr="00BB41AF">
        <w:rPr>
          <w:rFonts w:ascii="Times New Roman" w:hAnsi="Times New Roman" w:cs="Times New Roman"/>
          <w:szCs w:val="24"/>
        </w:rPr>
        <w:t>he child care center’s Director</w:t>
      </w:r>
      <w:r>
        <w:rPr>
          <w:rFonts w:ascii="Times New Roman" w:hAnsi="Times New Roman" w:cs="Times New Roman"/>
          <w:szCs w:val="24"/>
        </w:rPr>
        <w:t xml:space="preserve"> </w:t>
      </w:r>
      <w:r w:rsidRPr="00BB41AF">
        <w:rPr>
          <w:rFonts w:ascii="Times New Roman" w:hAnsi="Times New Roman" w:cs="Times New Roman"/>
          <w:szCs w:val="24"/>
        </w:rPr>
        <w:t xml:space="preserve">interviewed </w:t>
      </w:r>
      <w:r>
        <w:rPr>
          <w:rFonts w:ascii="Times New Roman" w:hAnsi="Times New Roman" w:cs="Times New Roman"/>
          <w:szCs w:val="24"/>
        </w:rPr>
        <w:t>t</w:t>
      </w:r>
      <w:r w:rsidRPr="00BB41AF">
        <w:rPr>
          <w:rFonts w:ascii="Times New Roman" w:hAnsi="Times New Roman" w:cs="Times New Roman"/>
          <w:szCs w:val="24"/>
        </w:rPr>
        <w:t xml:space="preserve">he perpetrator, decided to hire him on June 16, 2010, </w:t>
      </w:r>
      <w:r w:rsidRPr="00BB41AF">
        <w:rPr>
          <w:rFonts w:ascii="Times New Roman" w:hAnsi="Times New Roman" w:cs="Times New Roman"/>
          <w:szCs w:val="24"/>
          <w:u w:val="single"/>
        </w:rPr>
        <w:t>approved her own hire</w:t>
      </w:r>
      <w:r w:rsidRPr="00BB41AF">
        <w:rPr>
          <w:rFonts w:ascii="Times New Roman" w:hAnsi="Times New Roman" w:cs="Times New Roman"/>
          <w:szCs w:val="24"/>
        </w:rPr>
        <w:t xml:space="preserve"> on June 16, 2010, and permitted him to start on June 16, 2010--an abdication of oversight and due care.</w:t>
      </w:r>
    </w:p>
    <w:p w:rsidR="00BB41AF" w:rsidRPr="00BB41AF" w:rsidRDefault="00BB41AF" w:rsidP="00BB41AF">
      <w:pPr>
        <w:spacing w:line="480" w:lineRule="auto"/>
        <w:ind w:firstLine="720"/>
        <w:rPr>
          <w:rFonts w:ascii="Times New Roman" w:hAnsi="Times New Roman" w:cs="Times New Roman"/>
          <w:bCs/>
          <w:szCs w:val="24"/>
        </w:rPr>
      </w:pPr>
      <w:r w:rsidRPr="00BB41AF">
        <w:rPr>
          <w:rFonts w:ascii="Times New Roman" w:hAnsi="Times New Roman" w:cs="Times New Roman"/>
          <w:szCs w:val="24"/>
        </w:rPr>
        <w:t>The child care center had a history of performing incompetent background checks.</w:t>
      </w:r>
      <w:r>
        <w:rPr>
          <w:rFonts w:ascii="Times New Roman" w:hAnsi="Times New Roman" w:cs="Times New Roman"/>
          <w:szCs w:val="24"/>
        </w:rPr>
        <w:t xml:space="preserve">  </w:t>
      </w:r>
      <w:r w:rsidRPr="00BB41AF">
        <w:rPr>
          <w:rFonts w:ascii="Times New Roman" w:hAnsi="Times New Roman" w:cs="Times New Roman"/>
          <w:szCs w:val="24"/>
        </w:rPr>
        <w:t xml:space="preserve">In November 2008, for example, the Department of Social Services cited </w:t>
      </w:r>
      <w:r>
        <w:rPr>
          <w:rFonts w:ascii="Times New Roman" w:hAnsi="Times New Roman" w:cs="Times New Roman"/>
          <w:szCs w:val="24"/>
        </w:rPr>
        <w:t>t</w:t>
      </w:r>
      <w:r w:rsidRPr="00BB41AF">
        <w:rPr>
          <w:rFonts w:ascii="Times New Roman" w:hAnsi="Times New Roman" w:cs="Times New Roman"/>
          <w:szCs w:val="24"/>
        </w:rPr>
        <w:t xml:space="preserve">he child care center for a variety of violations, including  a violation of  </w:t>
      </w:r>
      <w:r w:rsidRPr="00BB41AF">
        <w:rPr>
          <w:rFonts w:ascii="Times New Roman" w:hAnsi="Times New Roman" w:cs="Times New Roman"/>
          <w:bCs/>
          <w:szCs w:val="24"/>
        </w:rPr>
        <w:t xml:space="preserve">22VAC15-30-90-A-4, finding that </w:t>
      </w:r>
      <w:r>
        <w:rPr>
          <w:rFonts w:ascii="Times New Roman" w:hAnsi="Times New Roman" w:cs="Times New Roman"/>
          <w:bCs/>
          <w:szCs w:val="24"/>
        </w:rPr>
        <w:t>t</w:t>
      </w:r>
      <w:r w:rsidRPr="00BB41AF">
        <w:rPr>
          <w:rFonts w:ascii="Times New Roman" w:hAnsi="Times New Roman" w:cs="Times New Roman"/>
          <w:bCs/>
          <w:szCs w:val="24"/>
        </w:rPr>
        <w:t xml:space="preserve">he child care center had not appropriately documented the backgrounds of  </w:t>
      </w:r>
      <w:r w:rsidRPr="00BB41AF">
        <w:rPr>
          <w:rFonts w:ascii="Times New Roman" w:hAnsi="Times New Roman" w:cs="Times New Roman"/>
          <w:bCs/>
          <w:szCs w:val="24"/>
          <w:u w:val="single"/>
        </w:rPr>
        <w:t>3 staff members</w:t>
      </w:r>
      <w:r w:rsidRPr="00BB41AF">
        <w:rPr>
          <w:rFonts w:ascii="Times New Roman" w:hAnsi="Times New Roman" w:cs="Times New Roman"/>
          <w:bCs/>
          <w:szCs w:val="24"/>
        </w:rPr>
        <w:t xml:space="preserve">, one for whom </w:t>
      </w:r>
      <w:r>
        <w:rPr>
          <w:rFonts w:ascii="Times New Roman" w:hAnsi="Times New Roman" w:cs="Times New Roman"/>
          <w:bCs/>
          <w:szCs w:val="24"/>
        </w:rPr>
        <w:t>t</w:t>
      </w:r>
      <w:r w:rsidRPr="00BB41AF">
        <w:rPr>
          <w:rFonts w:ascii="Times New Roman" w:hAnsi="Times New Roman" w:cs="Times New Roman"/>
          <w:bCs/>
          <w:szCs w:val="24"/>
        </w:rPr>
        <w:t xml:space="preserve">he center had not secured “documentation of experience verified . . . .”  </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ab/>
        <w:t xml:space="preserve">Again, on June 30, 2009, </w:t>
      </w:r>
      <w:r>
        <w:rPr>
          <w:rFonts w:ascii="Times New Roman" w:hAnsi="Times New Roman" w:cs="Times New Roman"/>
          <w:szCs w:val="24"/>
        </w:rPr>
        <w:t xml:space="preserve">the DSS investigator </w:t>
      </w:r>
      <w:r w:rsidRPr="00BB41AF">
        <w:rPr>
          <w:rFonts w:ascii="Times New Roman" w:hAnsi="Times New Roman" w:cs="Times New Roman"/>
          <w:szCs w:val="24"/>
        </w:rPr>
        <w:t xml:space="preserve">inspected </w:t>
      </w:r>
      <w:r>
        <w:rPr>
          <w:rFonts w:ascii="Times New Roman" w:hAnsi="Times New Roman" w:cs="Times New Roman"/>
          <w:szCs w:val="24"/>
        </w:rPr>
        <w:t>the child care center</w:t>
      </w:r>
      <w:r w:rsidRPr="00BB41AF">
        <w:rPr>
          <w:rFonts w:ascii="Times New Roman" w:hAnsi="Times New Roman" w:cs="Times New Roman"/>
          <w:szCs w:val="24"/>
        </w:rPr>
        <w:t xml:space="preserve"> and again determined that </w:t>
      </w:r>
      <w:r>
        <w:rPr>
          <w:rFonts w:ascii="Times New Roman" w:hAnsi="Times New Roman" w:cs="Times New Roman"/>
          <w:szCs w:val="24"/>
        </w:rPr>
        <w:t>it</w:t>
      </w:r>
      <w:r w:rsidRPr="00BB41AF">
        <w:rPr>
          <w:rFonts w:ascii="Times New Roman" w:hAnsi="Times New Roman" w:cs="Times New Roman"/>
          <w:szCs w:val="24"/>
        </w:rPr>
        <w:t xml:space="preserve"> had violated employee background requirements, this time </w:t>
      </w: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bCs/>
          <w:szCs w:val="24"/>
        </w:rPr>
        <w:t xml:space="preserve">22 VAC15-30-90-A-2 , by virtue of an incomplete background check.  The child care center promised </w:t>
      </w:r>
      <w:r>
        <w:rPr>
          <w:rFonts w:ascii="Times New Roman" w:hAnsi="Times New Roman" w:cs="Times New Roman"/>
          <w:bCs/>
          <w:szCs w:val="24"/>
        </w:rPr>
        <w:t>that “[f]</w:t>
      </w:r>
      <w:r w:rsidRPr="00BB41AF">
        <w:rPr>
          <w:rFonts w:ascii="Times New Roman" w:hAnsi="Times New Roman" w:cs="Times New Roman"/>
          <w:bCs/>
          <w:szCs w:val="24"/>
        </w:rPr>
        <w:t xml:space="preserve">rom this point on we will document all details from reference checks.”  It </w:t>
      </w:r>
      <w:r>
        <w:rPr>
          <w:rFonts w:ascii="Times New Roman" w:hAnsi="Times New Roman" w:cs="Times New Roman"/>
          <w:bCs/>
          <w:szCs w:val="24"/>
        </w:rPr>
        <w:t xml:space="preserve">plainly did </w:t>
      </w:r>
      <w:r w:rsidRPr="00BB41AF">
        <w:rPr>
          <w:rFonts w:ascii="Times New Roman" w:hAnsi="Times New Roman" w:cs="Times New Roman"/>
          <w:bCs/>
          <w:szCs w:val="24"/>
        </w:rPr>
        <w:t xml:space="preserve">not with regard to </w:t>
      </w:r>
      <w:r>
        <w:rPr>
          <w:rFonts w:ascii="Times New Roman" w:hAnsi="Times New Roman" w:cs="Times New Roman"/>
          <w:bCs/>
          <w:szCs w:val="24"/>
        </w:rPr>
        <w:t>t</w:t>
      </w:r>
      <w:r w:rsidRPr="00BB41AF">
        <w:rPr>
          <w:rFonts w:ascii="Times New Roman" w:hAnsi="Times New Roman" w:cs="Times New Roman"/>
          <w:szCs w:val="24"/>
        </w:rPr>
        <w:t>he perpetrator.</w:t>
      </w:r>
    </w:p>
    <w:p w:rsidR="00BB41AF" w:rsidRPr="00BB41AF" w:rsidRDefault="00BB41AF" w:rsidP="00BB41AF">
      <w:pPr>
        <w:widowControl w:val="0"/>
        <w:autoSpaceDE w:val="0"/>
        <w:autoSpaceDN w:val="0"/>
        <w:adjustRightInd w:val="0"/>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As a result, on September 21, 2010, The child care center’s Junior Kindergarten teacher left the safety of an entire Junior Kindergarten classroom  for a lengthy period of time in the hands of an unskilled, poorly vetted male--in effect promoting him into a position he was not </w:t>
      </w:r>
      <w:r w:rsidRPr="00BB41AF">
        <w:rPr>
          <w:rFonts w:ascii="Times New Roman" w:hAnsi="Times New Roman" w:cs="Times New Roman"/>
          <w:szCs w:val="24"/>
        </w:rPr>
        <w:lastRenderedPageBreak/>
        <w:t xml:space="preserve">hired for, not competent to undertake,  nor should ever have been given.  </w:t>
      </w:r>
    </w:p>
    <w:p w:rsidR="00BB41AF" w:rsidRPr="00BB41AF" w:rsidRDefault="00BB41AF" w:rsidP="00BB41AF">
      <w:pPr>
        <w:ind w:left="720" w:right="720" w:firstLine="720"/>
        <w:rPr>
          <w:rFonts w:ascii="Times New Roman" w:hAnsi="Times New Roman" w:cs="Times New Roman"/>
          <w:szCs w:val="24"/>
        </w:rPr>
      </w:pP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b/>
          <w:szCs w:val="24"/>
          <w:u w:val="single"/>
        </w:rPr>
        <w:t>The Virginia Department of Social Services Investigation</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The Department of Social Services investigated the child care center’s action in hiring the perpetrator and uncovered the numerous hiring flaws outlined above. </w:t>
      </w: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After the perpetrator sexually assaulted Jenny </w:t>
      </w:r>
      <w:r>
        <w:rPr>
          <w:rFonts w:ascii="Times New Roman" w:hAnsi="Times New Roman" w:cs="Times New Roman"/>
          <w:szCs w:val="24"/>
        </w:rPr>
        <w:t>t</w:t>
      </w:r>
      <w:r w:rsidRPr="00BB41AF">
        <w:rPr>
          <w:rFonts w:ascii="Times New Roman" w:hAnsi="Times New Roman" w:cs="Times New Roman"/>
          <w:szCs w:val="24"/>
        </w:rPr>
        <w:t xml:space="preserve">he child care center </w:t>
      </w:r>
      <w:r>
        <w:rPr>
          <w:rFonts w:ascii="Times New Roman" w:hAnsi="Times New Roman" w:cs="Times New Roman"/>
          <w:szCs w:val="24"/>
        </w:rPr>
        <w:t>promised to make</w:t>
      </w:r>
      <w:r w:rsidRPr="00BB41AF">
        <w:rPr>
          <w:rFonts w:ascii="Times New Roman" w:hAnsi="Times New Roman" w:cs="Times New Roman"/>
          <w:szCs w:val="24"/>
        </w:rPr>
        <w:t xml:space="preserve"> four changes to protect children under its care, reflected in </w:t>
      </w:r>
      <w:r>
        <w:rPr>
          <w:rFonts w:ascii="Times New Roman" w:hAnsi="Times New Roman" w:cs="Times New Roman"/>
          <w:szCs w:val="24"/>
        </w:rPr>
        <w:t>the DSS investigation</w:t>
      </w:r>
      <w:r w:rsidRPr="00BB41AF">
        <w:rPr>
          <w:rFonts w:ascii="Times New Roman" w:hAnsi="Times New Roman" w:cs="Times New Roman"/>
          <w:szCs w:val="24"/>
        </w:rPr>
        <w:t>:</w:t>
      </w:r>
    </w:p>
    <w:p w:rsidR="00BB41AF" w:rsidRPr="00BB41AF" w:rsidRDefault="00BB41AF" w:rsidP="00BB41AF">
      <w:pPr>
        <w:rPr>
          <w:rFonts w:ascii="Times New Roman" w:hAnsi="Times New Roman" w:cs="Times New Roman"/>
          <w:szCs w:val="24"/>
        </w:rPr>
      </w:pPr>
      <w:r w:rsidRPr="00BB41AF">
        <w:rPr>
          <w:rFonts w:ascii="Times New Roman" w:hAnsi="Times New Roman" w:cs="Times New Roman"/>
          <w:szCs w:val="24"/>
        </w:rPr>
        <w:t xml:space="preserve">[1]  Center and Corporate management reviewed the room arrangements in each classroom to assure maximum visibility while remaining developmentally appropriate. </w:t>
      </w:r>
    </w:p>
    <w:p w:rsidR="00BB41AF" w:rsidRPr="00BB41AF" w:rsidRDefault="00BB41AF" w:rsidP="00BB41AF">
      <w:pPr>
        <w:rPr>
          <w:rFonts w:ascii="Times New Roman" w:hAnsi="Times New Roman" w:cs="Times New Roman"/>
          <w:szCs w:val="24"/>
        </w:rPr>
      </w:pPr>
    </w:p>
    <w:p w:rsidR="00BB41AF" w:rsidRPr="00BB41AF" w:rsidRDefault="00BB41AF" w:rsidP="00BB41AF">
      <w:pPr>
        <w:rPr>
          <w:rFonts w:ascii="Times New Roman" w:hAnsi="Times New Roman" w:cs="Times New Roman"/>
          <w:szCs w:val="24"/>
        </w:rPr>
      </w:pPr>
      <w:r w:rsidRPr="00BB41AF">
        <w:rPr>
          <w:rFonts w:ascii="Times New Roman" w:hAnsi="Times New Roman" w:cs="Times New Roman"/>
          <w:szCs w:val="24"/>
        </w:rPr>
        <w:t xml:space="preserve">[2]  Video surveillance and digital video recording equipment were installed in all classrooms at </w:t>
      </w:r>
      <w:r>
        <w:rPr>
          <w:rFonts w:ascii="Times New Roman" w:hAnsi="Times New Roman" w:cs="Times New Roman"/>
          <w:szCs w:val="24"/>
        </w:rPr>
        <w:t>the center</w:t>
      </w:r>
      <w:r w:rsidRPr="00BB41AF">
        <w:rPr>
          <w:rFonts w:ascii="Times New Roman" w:hAnsi="Times New Roman" w:cs="Times New Roman"/>
          <w:szCs w:val="24"/>
        </w:rPr>
        <w:t>.</w:t>
      </w:r>
    </w:p>
    <w:p w:rsidR="00BB41AF" w:rsidRPr="00BB41AF" w:rsidRDefault="00BB41AF" w:rsidP="00BB41AF">
      <w:pPr>
        <w:rPr>
          <w:rFonts w:ascii="Times New Roman" w:hAnsi="Times New Roman" w:cs="Times New Roman"/>
          <w:szCs w:val="24"/>
        </w:rPr>
      </w:pPr>
    </w:p>
    <w:p w:rsidR="00BB41AF" w:rsidRPr="00BB41AF" w:rsidRDefault="00BB41AF" w:rsidP="00BB41AF">
      <w:pPr>
        <w:rPr>
          <w:rFonts w:ascii="Times New Roman" w:hAnsi="Times New Roman" w:cs="Times New Roman"/>
          <w:color w:val="FF0000"/>
          <w:szCs w:val="24"/>
        </w:rPr>
      </w:pPr>
      <w:r w:rsidRPr="00BB41AF">
        <w:rPr>
          <w:rFonts w:ascii="Times New Roman" w:hAnsi="Times New Roman" w:cs="Times New Roman"/>
          <w:szCs w:val="24"/>
        </w:rPr>
        <w:t xml:space="preserve">[3]  Center managers were to “continue” to be vigilant in monitoring the building on a regular basis, especially during nap time. </w:t>
      </w:r>
      <w:r w:rsidRPr="00BB41AF">
        <w:rPr>
          <w:rFonts w:ascii="Times New Roman" w:hAnsi="Times New Roman" w:cs="Times New Roman"/>
          <w:szCs w:val="24"/>
        </w:rPr>
        <w:br/>
      </w:r>
      <w:r w:rsidRPr="00BB41AF">
        <w:rPr>
          <w:rFonts w:ascii="Times New Roman" w:hAnsi="Times New Roman" w:cs="Times New Roman"/>
          <w:szCs w:val="24"/>
        </w:rPr>
        <w:br/>
        <w:t>[4]  All employees received enhanced training in recognizing and preventing abuse and neglect offered online through Virginia Commonwealth University</w:t>
      </w:r>
      <w:r w:rsidRPr="00BB41AF">
        <w:rPr>
          <w:rFonts w:ascii="Times New Roman" w:hAnsi="Times New Roman" w:cs="Times New Roman"/>
          <w:color w:val="FF0000"/>
          <w:szCs w:val="24"/>
        </w:rPr>
        <w:t>.</w:t>
      </w:r>
    </w:p>
    <w:p w:rsidR="00BB41AF" w:rsidRPr="00BB41AF" w:rsidRDefault="00BB41AF" w:rsidP="00BB41AF">
      <w:pPr>
        <w:rPr>
          <w:rFonts w:ascii="Times New Roman" w:hAnsi="Times New Roman" w:cs="Times New Roman"/>
          <w:color w:val="FF0000"/>
          <w:szCs w:val="24"/>
        </w:rPr>
      </w:pPr>
    </w:p>
    <w:p w:rsidR="00BB41AF" w:rsidRPr="00BB41AF" w:rsidRDefault="00BB41AF" w:rsidP="00BB41AF">
      <w:pPr>
        <w:spacing w:line="480" w:lineRule="auto"/>
        <w:rPr>
          <w:rFonts w:ascii="Times New Roman" w:hAnsi="Times New Roman" w:cs="Times New Roman"/>
          <w:szCs w:val="24"/>
        </w:rPr>
      </w:pPr>
      <w:r w:rsidRPr="00BB41AF">
        <w:rPr>
          <w:rFonts w:ascii="Times New Roman" w:hAnsi="Times New Roman" w:cs="Times New Roman"/>
          <w:szCs w:val="24"/>
        </w:rPr>
        <w:t xml:space="preserve">Each one of these protective measures--and several others--should have been adopted, fully, before </w:t>
      </w:r>
      <w:r>
        <w:rPr>
          <w:rFonts w:ascii="Times New Roman" w:hAnsi="Times New Roman" w:cs="Times New Roman"/>
          <w:szCs w:val="24"/>
        </w:rPr>
        <w:t>t</w:t>
      </w:r>
      <w:r w:rsidRPr="00BB41AF">
        <w:rPr>
          <w:rFonts w:ascii="Times New Roman" w:hAnsi="Times New Roman" w:cs="Times New Roman"/>
          <w:szCs w:val="24"/>
        </w:rPr>
        <w:t>he perpetrator assaulted Jenny.</w:t>
      </w:r>
    </w:p>
    <w:p w:rsidR="00BB41AF" w:rsidRPr="00BB41AF" w:rsidRDefault="00BB41AF" w:rsidP="00BB41AF">
      <w:pPr>
        <w:ind w:left="2880"/>
        <w:rPr>
          <w:rFonts w:ascii="Times New Roman" w:hAnsi="Times New Roman" w:cs="Times New Roman"/>
          <w:b/>
          <w:szCs w:val="24"/>
          <w:u w:val="single"/>
        </w:rPr>
      </w:pPr>
      <w:r w:rsidRPr="00BB41AF">
        <w:rPr>
          <w:rFonts w:ascii="Times New Roman" w:hAnsi="Times New Roman" w:cs="Times New Roman"/>
          <w:szCs w:val="24"/>
        </w:rPr>
        <w:br/>
      </w:r>
      <w:r w:rsidRPr="00BB41AF">
        <w:rPr>
          <w:rFonts w:ascii="Times New Roman" w:hAnsi="Times New Roman" w:cs="Times New Roman"/>
          <w:b/>
          <w:szCs w:val="24"/>
          <w:u w:val="single"/>
        </w:rPr>
        <w:t>Sentencing</w:t>
      </w:r>
    </w:p>
    <w:p w:rsidR="00BB41AF" w:rsidRDefault="00BB41AF" w:rsidP="00BB41AF">
      <w:pPr>
        <w:ind w:left="720"/>
        <w:rPr>
          <w:rFonts w:ascii="Times New Roman" w:hAnsi="Times New Roman" w:cs="Times New Roman"/>
          <w:szCs w:val="24"/>
        </w:rPr>
      </w:pPr>
    </w:p>
    <w:p w:rsidR="00BB41AF" w:rsidRPr="00BB41AF"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t xml:space="preserve">The sexual </w:t>
      </w:r>
      <w:r w:rsidR="00C00277" w:rsidRPr="00BB41AF">
        <w:rPr>
          <w:rFonts w:ascii="Times New Roman" w:hAnsi="Times New Roman" w:cs="Times New Roman"/>
          <w:szCs w:val="24"/>
        </w:rPr>
        <w:t>assaults</w:t>
      </w:r>
      <w:r w:rsidRPr="00BB41AF">
        <w:rPr>
          <w:rFonts w:ascii="Times New Roman" w:hAnsi="Times New Roman" w:cs="Times New Roman"/>
          <w:szCs w:val="24"/>
        </w:rPr>
        <w:t xml:space="preserve"> on Jenny were deeply disturbing.  Judge </w:t>
      </w:r>
      <w:r>
        <w:rPr>
          <w:rFonts w:ascii="Times New Roman" w:hAnsi="Times New Roman" w:cs="Times New Roman"/>
          <w:szCs w:val="24"/>
        </w:rPr>
        <w:t xml:space="preserve">Randy </w:t>
      </w:r>
      <w:r w:rsidRPr="00BB41AF">
        <w:rPr>
          <w:rFonts w:ascii="Times New Roman" w:hAnsi="Times New Roman" w:cs="Times New Roman"/>
          <w:szCs w:val="24"/>
        </w:rPr>
        <w:t xml:space="preserve">Bellows sentenced </w:t>
      </w:r>
      <w:r>
        <w:rPr>
          <w:rFonts w:ascii="Times New Roman" w:hAnsi="Times New Roman" w:cs="Times New Roman"/>
          <w:szCs w:val="24"/>
        </w:rPr>
        <w:t xml:space="preserve">the perpetrator </w:t>
      </w:r>
      <w:r w:rsidRPr="00BB41AF">
        <w:rPr>
          <w:rFonts w:ascii="Times New Roman" w:hAnsi="Times New Roman" w:cs="Times New Roman"/>
          <w:szCs w:val="24"/>
        </w:rPr>
        <w:t>to 30 years, with 13 years suspended, with lifetime probation.  Judge Bellows’ comments b</w:t>
      </w:r>
      <w:r>
        <w:rPr>
          <w:rFonts w:ascii="Times New Roman" w:hAnsi="Times New Roman" w:cs="Times New Roman"/>
          <w:szCs w:val="24"/>
        </w:rPr>
        <w:t>ore</w:t>
      </w:r>
      <w:r w:rsidRPr="00BB41AF">
        <w:rPr>
          <w:rFonts w:ascii="Times New Roman" w:hAnsi="Times New Roman" w:cs="Times New Roman"/>
          <w:szCs w:val="24"/>
        </w:rPr>
        <w:t xml:space="preserve"> directly upon th</w:t>
      </w:r>
      <w:r>
        <w:rPr>
          <w:rFonts w:ascii="Times New Roman" w:hAnsi="Times New Roman" w:cs="Times New Roman"/>
          <w:szCs w:val="24"/>
        </w:rPr>
        <w:t>e</w:t>
      </w:r>
      <w:r w:rsidRPr="00BB41AF">
        <w:rPr>
          <w:rFonts w:ascii="Times New Roman" w:hAnsi="Times New Roman" w:cs="Times New Roman"/>
          <w:szCs w:val="24"/>
        </w:rPr>
        <w:t xml:space="preserve"> civil case and the impact upon </w:t>
      </w:r>
      <w:r>
        <w:rPr>
          <w:rFonts w:ascii="Times New Roman" w:hAnsi="Times New Roman" w:cs="Times New Roman"/>
          <w:szCs w:val="24"/>
        </w:rPr>
        <w:t>the victim</w:t>
      </w:r>
      <w:r w:rsidRPr="00BB41AF">
        <w:rPr>
          <w:rFonts w:ascii="Times New Roman" w:hAnsi="Times New Roman" w:cs="Times New Roman"/>
          <w:szCs w:val="24"/>
        </w:rPr>
        <w:t>:</w:t>
      </w:r>
    </w:p>
    <w:p w:rsidR="00BB41AF" w:rsidRPr="00BB41AF" w:rsidRDefault="00BB41AF" w:rsidP="00BB41AF">
      <w:pPr>
        <w:pStyle w:val="PlainText"/>
        <w:spacing w:line="240" w:lineRule="auto"/>
        <w:ind w:left="720" w:right="720"/>
        <w:rPr>
          <w:rFonts w:ascii="Times New Roman" w:hAnsi="Times New Roman" w:cs="Times New Roman"/>
          <w:sz w:val="24"/>
          <w:szCs w:val="24"/>
        </w:rPr>
      </w:pPr>
      <w:r w:rsidRPr="00BB41AF">
        <w:rPr>
          <w:rFonts w:ascii="Times New Roman" w:hAnsi="Times New Roman" w:cs="Times New Roman"/>
          <w:sz w:val="24"/>
          <w:szCs w:val="24"/>
        </w:rPr>
        <w:t>. . . . The guidelines in this case is six years at the low end of the guidelines, 11 years and four months at the mid-point of the guidelines, and 13 years and seven months at the upper end of the guidelines.</w:t>
      </w:r>
    </w:p>
    <w:p w:rsidR="00BB41AF" w:rsidRPr="00BB41AF" w:rsidRDefault="00BB41AF" w:rsidP="00BB41AF">
      <w:pPr>
        <w:pStyle w:val="PlainText"/>
        <w:spacing w:line="240" w:lineRule="auto"/>
        <w:ind w:left="720" w:right="720"/>
        <w:rPr>
          <w:rFonts w:ascii="Times New Roman" w:hAnsi="Times New Roman" w:cs="Times New Roman"/>
          <w:sz w:val="24"/>
          <w:szCs w:val="24"/>
        </w:rPr>
      </w:pPr>
      <w:r w:rsidRPr="00BB41AF">
        <w:rPr>
          <w:rFonts w:ascii="Times New Roman" w:hAnsi="Times New Roman" w:cs="Times New Roman"/>
          <w:sz w:val="24"/>
          <w:szCs w:val="24"/>
        </w:rPr>
        <w:t xml:space="preserve">           This is a case where for three reasons I believe it's appropriate to depart upward from the guidelines.  One is the age of the victim.  Two is the complete betrayal of trust, the -- involved in this case.  </w:t>
      </w:r>
    </w:p>
    <w:p w:rsidR="00BB41AF" w:rsidRPr="00BB41AF" w:rsidRDefault="00BB41AF" w:rsidP="00BB41AF">
      <w:pPr>
        <w:pStyle w:val="PlainText"/>
        <w:spacing w:line="240" w:lineRule="auto"/>
        <w:ind w:left="720" w:right="720" w:firstLine="720"/>
        <w:rPr>
          <w:rFonts w:ascii="Times New Roman" w:hAnsi="Times New Roman" w:cs="Times New Roman"/>
          <w:sz w:val="24"/>
          <w:szCs w:val="24"/>
        </w:rPr>
      </w:pPr>
      <w:r w:rsidRPr="00BB41AF">
        <w:rPr>
          <w:rFonts w:ascii="Times New Roman" w:hAnsi="Times New Roman" w:cs="Times New Roman"/>
          <w:sz w:val="24"/>
          <w:szCs w:val="24"/>
        </w:rPr>
        <w:t>And third is the impact on the victim as indicated by the victim impact statement that the parties have.</w:t>
      </w:r>
    </w:p>
    <w:p w:rsidR="00BB41AF" w:rsidRPr="00BB41AF" w:rsidRDefault="00BB41AF" w:rsidP="00BB41AF">
      <w:pPr>
        <w:pStyle w:val="PlainText"/>
        <w:spacing w:line="240" w:lineRule="auto"/>
        <w:ind w:left="720" w:right="720"/>
        <w:rPr>
          <w:rFonts w:ascii="Times New Roman" w:hAnsi="Times New Roman" w:cs="Times New Roman"/>
          <w:sz w:val="24"/>
          <w:szCs w:val="24"/>
        </w:rPr>
      </w:pPr>
      <w:r w:rsidRPr="00BB41AF">
        <w:rPr>
          <w:rFonts w:ascii="Times New Roman" w:hAnsi="Times New Roman" w:cs="Times New Roman"/>
          <w:sz w:val="24"/>
          <w:szCs w:val="24"/>
        </w:rPr>
        <w:lastRenderedPageBreak/>
        <w:t xml:space="preserve">            The sentence of this Court is 30 years in prison of which 13 are suspended.  That's 17 to serve.  It is suspended for life.  </w:t>
      </w:r>
    </w:p>
    <w:p w:rsidR="00BB41AF" w:rsidRPr="00BB41AF" w:rsidRDefault="00BB41AF" w:rsidP="00BB41AF">
      <w:pPr>
        <w:pStyle w:val="PlainText"/>
        <w:spacing w:line="240" w:lineRule="auto"/>
        <w:ind w:left="720" w:right="720"/>
        <w:rPr>
          <w:rFonts w:ascii="Times New Roman" w:hAnsi="Times New Roman" w:cs="Times New Roman"/>
          <w:sz w:val="24"/>
          <w:szCs w:val="24"/>
        </w:rPr>
      </w:pPr>
      <w:r w:rsidRPr="00BB41AF">
        <w:rPr>
          <w:rFonts w:ascii="Times New Roman" w:hAnsi="Times New Roman" w:cs="Times New Roman"/>
          <w:sz w:val="24"/>
          <w:szCs w:val="24"/>
        </w:rPr>
        <w:t xml:space="preserve">            He is placed on probation for life.  Special terms of probation is that he register as a sex offender, that he not work at any point around children, that he have special -- specialized sex offender treatment to include polygraph testing, and that he have no contact with the victim in this case, Ms. </w:t>
      </w:r>
      <w:r>
        <w:rPr>
          <w:rFonts w:ascii="Times New Roman" w:hAnsi="Times New Roman" w:cs="Times New Roman"/>
          <w:sz w:val="24"/>
          <w:szCs w:val="24"/>
        </w:rPr>
        <w:t>Doe</w:t>
      </w:r>
      <w:r w:rsidRPr="00BB41AF">
        <w:rPr>
          <w:rFonts w:ascii="Times New Roman" w:hAnsi="Times New Roman" w:cs="Times New Roman"/>
          <w:sz w:val="24"/>
          <w:szCs w:val="24"/>
        </w:rPr>
        <w:t>.</w:t>
      </w:r>
    </w:p>
    <w:p w:rsidR="00BB41AF" w:rsidRPr="00BB41AF" w:rsidRDefault="00BB41AF" w:rsidP="00BB41AF">
      <w:pPr>
        <w:ind w:left="720"/>
        <w:rPr>
          <w:rFonts w:ascii="Times New Roman" w:hAnsi="Times New Roman" w:cs="Times New Roman"/>
          <w:szCs w:val="24"/>
        </w:rPr>
      </w:pPr>
    </w:p>
    <w:p w:rsidR="00AA5F69" w:rsidRPr="00630F67" w:rsidRDefault="003F39A7" w:rsidP="00AA5F69">
      <w:pPr>
        <w:pStyle w:val="Heading2"/>
        <w:spacing w:before="0" w:beforeAutospacing="0" w:after="0" w:afterAutospacing="0" w:line="240" w:lineRule="auto"/>
        <w:ind w:left="720"/>
      </w:pPr>
      <w:r w:rsidRPr="00BB41AF">
        <w:rPr>
          <w:b/>
        </w:rPr>
        <w:t>B</w:t>
      </w:r>
      <w:r w:rsidR="003F78AA" w:rsidRPr="00BB41AF">
        <w:rPr>
          <w:b/>
        </w:rPr>
        <w:t>.  Employer Liability</w:t>
      </w:r>
      <w:bookmarkEnd w:id="1"/>
      <w:r w:rsidR="00AA5F69" w:rsidRPr="00630F67">
        <w:rPr>
          <w:b/>
        </w:rPr>
        <w:t xml:space="preserve"> Under </w:t>
      </w:r>
      <w:r w:rsidR="00AA5F69" w:rsidRPr="00630F67">
        <w:rPr>
          <w:b/>
          <w:i/>
        </w:rPr>
        <w:t>Respondeat Superior</w:t>
      </w:r>
      <w:r w:rsidR="00AA5F69" w:rsidRPr="00630F67">
        <w:t xml:space="preserve"> </w:t>
      </w:r>
    </w:p>
    <w:p w:rsidR="00AA5F69" w:rsidRPr="00630F67" w:rsidRDefault="00AA5F69" w:rsidP="00AA5F69">
      <w:pPr>
        <w:pStyle w:val="Heading2"/>
        <w:spacing w:before="0" w:beforeAutospacing="0" w:after="0" w:afterAutospacing="0" w:line="240" w:lineRule="auto"/>
        <w:ind w:left="720"/>
      </w:pPr>
    </w:p>
    <w:p w:rsidR="003F78AA" w:rsidRPr="00630F67" w:rsidRDefault="003F78AA" w:rsidP="003F78AA">
      <w:pPr>
        <w:keepNext/>
        <w:keepLines/>
        <w:spacing w:line="480" w:lineRule="auto"/>
        <w:ind w:firstLine="720"/>
        <w:rPr>
          <w:rFonts w:ascii="Times New Roman" w:hAnsi="Times New Roman" w:cs="Times New Roman"/>
          <w:szCs w:val="24"/>
        </w:rPr>
      </w:pPr>
      <w:r w:rsidRPr="00630F67">
        <w:rPr>
          <w:rFonts w:ascii="Times New Roman" w:hAnsi="Times New Roman" w:cs="Times New Roman"/>
          <w:szCs w:val="24"/>
        </w:rPr>
        <w:t>Virginia</w:t>
      </w:r>
      <w:r w:rsidR="003F39A7" w:rsidRPr="00630F67">
        <w:rPr>
          <w:rFonts w:ascii="Times New Roman" w:hAnsi="Times New Roman" w:cs="Times New Roman"/>
          <w:szCs w:val="24"/>
        </w:rPr>
        <w:t xml:space="preserve">’s </w:t>
      </w:r>
      <w:r w:rsidR="003F39A7" w:rsidRPr="00630F67">
        <w:rPr>
          <w:rFonts w:ascii="Times New Roman" w:hAnsi="Times New Roman" w:cs="Times New Roman"/>
          <w:i/>
          <w:szCs w:val="24"/>
        </w:rPr>
        <w:t>respondeat superior</w:t>
      </w:r>
      <w:r w:rsidR="003F39A7" w:rsidRPr="00630F67">
        <w:rPr>
          <w:rFonts w:ascii="Times New Roman" w:hAnsi="Times New Roman" w:cs="Times New Roman"/>
          <w:szCs w:val="24"/>
        </w:rPr>
        <w:t xml:space="preserve"> </w:t>
      </w:r>
      <w:r w:rsidRPr="00630F67">
        <w:rPr>
          <w:rFonts w:ascii="Times New Roman" w:hAnsi="Times New Roman" w:cs="Times New Roman"/>
          <w:szCs w:val="24"/>
        </w:rPr>
        <w:t xml:space="preserve"> law </w:t>
      </w:r>
      <w:r w:rsidR="003F39A7" w:rsidRPr="00630F67">
        <w:rPr>
          <w:rFonts w:ascii="Times New Roman" w:hAnsi="Times New Roman" w:cs="Times New Roman"/>
          <w:szCs w:val="24"/>
        </w:rPr>
        <w:t xml:space="preserve">readily establishes </w:t>
      </w:r>
      <w:r w:rsidR="006D1CA8" w:rsidRPr="00630F67">
        <w:rPr>
          <w:rFonts w:ascii="Times New Roman" w:hAnsi="Times New Roman" w:cs="Times New Roman"/>
          <w:szCs w:val="24"/>
        </w:rPr>
        <w:t>liability</w:t>
      </w:r>
      <w:r w:rsidR="003F39A7" w:rsidRPr="00630F67">
        <w:rPr>
          <w:rFonts w:ascii="Times New Roman" w:hAnsi="Times New Roman" w:cs="Times New Roman"/>
          <w:szCs w:val="24"/>
        </w:rPr>
        <w:t xml:space="preserve"> against</w:t>
      </w:r>
      <w:r w:rsidRPr="00630F67">
        <w:rPr>
          <w:rFonts w:ascii="Times New Roman" w:hAnsi="Times New Roman" w:cs="Times New Roman"/>
          <w:szCs w:val="24"/>
        </w:rPr>
        <w:t xml:space="preserve"> employe</w:t>
      </w:r>
      <w:r w:rsidR="003F39A7" w:rsidRPr="00630F67">
        <w:rPr>
          <w:rFonts w:ascii="Times New Roman" w:hAnsi="Times New Roman" w:cs="Times New Roman"/>
          <w:szCs w:val="24"/>
        </w:rPr>
        <w:t>r</w:t>
      </w:r>
      <w:r w:rsidRPr="00630F67">
        <w:rPr>
          <w:rFonts w:ascii="Times New Roman" w:hAnsi="Times New Roman" w:cs="Times New Roman"/>
          <w:szCs w:val="24"/>
        </w:rPr>
        <w:t xml:space="preserve">s </w:t>
      </w:r>
      <w:r w:rsidR="003F39A7" w:rsidRPr="00630F67">
        <w:rPr>
          <w:rFonts w:ascii="Times New Roman" w:hAnsi="Times New Roman" w:cs="Times New Roman"/>
          <w:szCs w:val="24"/>
        </w:rPr>
        <w:t xml:space="preserve">for the criminal actions of employees </w:t>
      </w:r>
      <w:r w:rsidRPr="00630F67">
        <w:rPr>
          <w:rFonts w:ascii="Times New Roman" w:hAnsi="Times New Roman" w:cs="Times New Roman"/>
          <w:szCs w:val="24"/>
        </w:rPr>
        <w:t>who victimize others.  The fact that the predicate act entailed an assault does not immunize an employer:</w:t>
      </w:r>
    </w:p>
    <w:p w:rsidR="003F78AA" w:rsidRPr="00630F67" w:rsidRDefault="003F78AA" w:rsidP="003F78AA">
      <w:pPr>
        <w:ind w:left="720" w:right="720"/>
        <w:rPr>
          <w:rFonts w:ascii="Times New Roman" w:hAnsi="Times New Roman" w:cs="Times New Roman"/>
          <w:szCs w:val="24"/>
        </w:rPr>
      </w:pPr>
      <w:r w:rsidRPr="00630F67">
        <w:rPr>
          <w:rFonts w:ascii="Times New Roman" w:hAnsi="Times New Roman" w:cs="Times New Roman"/>
          <w:szCs w:val="24"/>
        </w:rPr>
        <w:t>It is manifestly right and just that both corporations and individuals be required to answer in damages for wanton and malicious assaults inflicted upon others by their servants, while acting within the scope of the servant's employment and duty, and it matters not whether the act of the servant is due to lack of judgment, the infirmity of temper, or the influence of passion, or that the servant goes beyond his strict line of duty and authority in inflicting such injury . . . .</w:t>
      </w:r>
    </w:p>
    <w:p w:rsidR="003F78AA" w:rsidRPr="00630F67" w:rsidRDefault="003F78AA" w:rsidP="003F78AA">
      <w:pPr>
        <w:rPr>
          <w:rFonts w:ascii="Times New Roman" w:hAnsi="Times New Roman" w:cs="Times New Roman"/>
          <w:i/>
          <w:szCs w:val="24"/>
        </w:rPr>
      </w:pPr>
    </w:p>
    <w:p w:rsidR="003F78AA" w:rsidRPr="00630F67" w:rsidRDefault="003F78AA" w:rsidP="003F78AA">
      <w:pPr>
        <w:spacing w:line="480" w:lineRule="auto"/>
        <w:rPr>
          <w:rFonts w:ascii="Times New Roman" w:eastAsia="Times New Roman" w:hAnsi="Times New Roman" w:cs="Times New Roman"/>
          <w:szCs w:val="24"/>
        </w:rPr>
      </w:pPr>
      <w:r w:rsidRPr="00630F67">
        <w:rPr>
          <w:rFonts w:ascii="Times New Roman" w:hAnsi="Times New Roman" w:cs="Times New Roman"/>
          <w:bCs/>
          <w:szCs w:val="24"/>
          <w:u w:val="single"/>
        </w:rPr>
        <w:t>Gina Chin &amp; Associates, Inc. v. First Union Bank</w:t>
      </w:r>
      <w:r w:rsidRPr="00630F67">
        <w:rPr>
          <w:rFonts w:ascii="Times New Roman" w:hAnsi="Times New Roman" w:cs="Times New Roman"/>
          <w:bCs/>
          <w:szCs w:val="24"/>
        </w:rPr>
        <w:t xml:space="preserve">, </w:t>
      </w:r>
      <w:r w:rsidRPr="00630F67">
        <w:rPr>
          <w:rFonts w:ascii="Times New Roman" w:hAnsi="Times New Roman" w:cs="Times New Roman"/>
          <w:bCs/>
          <w:iCs/>
          <w:szCs w:val="24"/>
        </w:rPr>
        <w:t xml:space="preserve">260 Va. 533, 540, (2000), citing </w:t>
      </w:r>
      <w:r w:rsidRPr="00630F67">
        <w:rPr>
          <w:rFonts w:ascii="Times New Roman" w:hAnsi="Times New Roman" w:cs="Times New Roman"/>
          <w:iCs/>
          <w:szCs w:val="24"/>
          <w:u w:val="single"/>
        </w:rPr>
        <w:t>Davis v. Merrill</w:t>
      </w:r>
      <w:r w:rsidRPr="00630F67">
        <w:rPr>
          <w:rFonts w:ascii="Times New Roman" w:hAnsi="Times New Roman" w:cs="Times New Roman"/>
          <w:iCs/>
          <w:szCs w:val="24"/>
        </w:rPr>
        <w:t xml:space="preserve">, 133 Va. 69, 74 (1922).  Moreover, the employee’s actions need </w:t>
      </w:r>
      <w:r w:rsidRPr="00630F67">
        <w:rPr>
          <w:rFonts w:ascii="Times New Roman" w:hAnsi="Times New Roman" w:cs="Times New Roman"/>
          <w:iCs/>
          <w:szCs w:val="24"/>
          <w:u w:val="single"/>
        </w:rPr>
        <w:t xml:space="preserve">not </w:t>
      </w:r>
      <w:r w:rsidRPr="00630F67">
        <w:rPr>
          <w:rFonts w:ascii="Times New Roman" w:hAnsi="Times New Roman" w:cs="Times New Roman"/>
          <w:iCs/>
          <w:szCs w:val="24"/>
        </w:rPr>
        <w:t xml:space="preserve">be designed to further the employer's interest.  </w:t>
      </w:r>
      <w:r w:rsidRPr="00630F67">
        <w:rPr>
          <w:rFonts w:ascii="Times New Roman" w:hAnsi="Times New Roman" w:cs="Times New Roman"/>
          <w:i/>
          <w:iCs/>
          <w:szCs w:val="24"/>
        </w:rPr>
        <w:t>Id</w:t>
      </w:r>
      <w:r w:rsidRPr="00630F67">
        <w:rPr>
          <w:rFonts w:ascii="Times New Roman" w:hAnsi="Times New Roman" w:cs="Times New Roman"/>
          <w:iCs/>
          <w:szCs w:val="24"/>
        </w:rPr>
        <w:t xml:space="preserve">. at 541-542.  </w:t>
      </w:r>
    </w:p>
    <w:p w:rsidR="003F78AA" w:rsidRPr="00630F67" w:rsidRDefault="003F78AA" w:rsidP="003F78AA">
      <w:pPr>
        <w:spacing w:line="480" w:lineRule="auto"/>
        <w:rPr>
          <w:rFonts w:ascii="Times New Roman" w:hAnsi="Times New Roman" w:cs="Times New Roman"/>
          <w:iCs/>
          <w:szCs w:val="24"/>
        </w:rPr>
      </w:pPr>
      <w:r w:rsidRPr="00630F67">
        <w:rPr>
          <w:rFonts w:ascii="Times New Roman" w:hAnsi="Times New Roman" w:cs="Times New Roman"/>
          <w:iCs/>
          <w:szCs w:val="24"/>
        </w:rPr>
        <w:tab/>
        <w:t xml:space="preserve">Instead, where the injury is caused by an intentional, often criminal act, clearly not contemplated by the employer as within the scope of employment, but which nonetheless was performed </w:t>
      </w:r>
      <w:r w:rsidRPr="00630F67">
        <w:rPr>
          <w:rFonts w:ascii="Times New Roman" w:hAnsi="Times New Roman" w:cs="Times New Roman"/>
          <w:iCs/>
          <w:szCs w:val="24"/>
          <w:u w:val="single"/>
        </w:rPr>
        <w:t>incident</w:t>
      </w:r>
      <w:r w:rsidRPr="00630F67">
        <w:rPr>
          <w:rFonts w:ascii="Times New Roman" w:hAnsi="Times New Roman" w:cs="Times New Roman"/>
          <w:iCs/>
          <w:szCs w:val="24"/>
        </w:rPr>
        <w:t xml:space="preserve"> </w:t>
      </w:r>
      <w:r w:rsidRPr="00630F67">
        <w:rPr>
          <w:rFonts w:ascii="Times New Roman" w:hAnsi="Times New Roman" w:cs="Times New Roman"/>
          <w:iCs/>
          <w:szCs w:val="24"/>
          <w:u w:val="single"/>
        </w:rPr>
        <w:t>to</w:t>
      </w:r>
      <w:r w:rsidRPr="00630F67">
        <w:rPr>
          <w:rFonts w:ascii="Times New Roman" w:hAnsi="Times New Roman" w:cs="Times New Roman"/>
          <w:iCs/>
          <w:szCs w:val="24"/>
        </w:rPr>
        <w:t xml:space="preserve"> the employment and even facilitated thereby, the test is</w:t>
      </w:r>
    </w:p>
    <w:p w:rsidR="003F78AA" w:rsidRPr="00630F67" w:rsidRDefault="003F78AA" w:rsidP="003F78AA">
      <w:pPr>
        <w:ind w:left="720" w:right="720"/>
        <w:rPr>
          <w:rFonts w:ascii="Times New Roman" w:hAnsi="Times New Roman" w:cs="Times New Roman"/>
          <w:iCs/>
          <w:szCs w:val="24"/>
        </w:rPr>
      </w:pPr>
      <w:r w:rsidRPr="00630F67">
        <w:rPr>
          <w:rFonts w:ascii="Times New Roman" w:hAnsi="Times New Roman" w:cs="Times New Roman"/>
          <w:iCs/>
          <w:szCs w:val="24"/>
        </w:rPr>
        <w:t xml:space="preserve">"whether the service itself, in which the tortious act was done, was within the ordinary course of such business." </w:t>
      </w:r>
      <w:r w:rsidRPr="00630F67">
        <w:rPr>
          <w:rFonts w:ascii="Times New Roman" w:hAnsi="Times New Roman" w:cs="Times New Roman"/>
          <w:i/>
          <w:iCs/>
          <w:szCs w:val="24"/>
        </w:rPr>
        <w:t xml:space="preserve">Davis v. Merrill, </w:t>
      </w:r>
      <w:r w:rsidRPr="00630F67">
        <w:rPr>
          <w:rFonts w:ascii="Times New Roman" w:hAnsi="Times New Roman" w:cs="Times New Roman"/>
          <w:iCs/>
          <w:szCs w:val="24"/>
        </w:rPr>
        <w:t xml:space="preserve">133 Va. 69, 78, 112 S.E. 628, 631 (1922); </w:t>
      </w:r>
      <w:r w:rsidRPr="00630F67">
        <w:rPr>
          <w:rFonts w:ascii="Times New Roman" w:hAnsi="Times New Roman" w:cs="Times New Roman"/>
          <w:i/>
          <w:iCs/>
          <w:szCs w:val="24"/>
        </w:rPr>
        <w:t xml:space="preserve">accord Commercial Business Systems, </w:t>
      </w:r>
      <w:r w:rsidRPr="00630F67">
        <w:rPr>
          <w:rFonts w:ascii="Times New Roman" w:hAnsi="Times New Roman" w:cs="Times New Roman"/>
          <w:iCs/>
          <w:szCs w:val="24"/>
        </w:rPr>
        <w:t>249 Va. at 44, 453 S.E.2d at 265.</w:t>
      </w:r>
    </w:p>
    <w:p w:rsidR="003F78AA" w:rsidRPr="00630F67" w:rsidRDefault="003F78AA" w:rsidP="003F78AA">
      <w:pPr>
        <w:ind w:left="720" w:right="720"/>
        <w:rPr>
          <w:rFonts w:ascii="Times New Roman" w:hAnsi="Times New Roman" w:cs="Times New Roman"/>
          <w:iCs/>
          <w:szCs w:val="24"/>
        </w:rPr>
      </w:pPr>
    </w:p>
    <w:p w:rsidR="003F78AA" w:rsidRPr="00630F67" w:rsidRDefault="003F78AA" w:rsidP="003F78AA">
      <w:pPr>
        <w:spacing w:line="480" w:lineRule="auto"/>
        <w:rPr>
          <w:rFonts w:ascii="Times New Roman" w:hAnsi="Times New Roman" w:cs="Times New Roman"/>
          <w:bCs/>
          <w:iCs/>
          <w:szCs w:val="24"/>
        </w:rPr>
      </w:pPr>
      <w:r w:rsidRPr="00630F67">
        <w:rPr>
          <w:rFonts w:ascii="Times New Roman" w:hAnsi="Times New Roman" w:cs="Times New Roman"/>
          <w:bCs/>
          <w:szCs w:val="24"/>
          <w:u w:val="single"/>
        </w:rPr>
        <w:t>Gina Chin</w:t>
      </w:r>
      <w:r w:rsidRPr="00630F67">
        <w:rPr>
          <w:rFonts w:ascii="Times New Roman" w:hAnsi="Times New Roman" w:cs="Times New Roman"/>
          <w:bCs/>
          <w:szCs w:val="24"/>
        </w:rPr>
        <w:t xml:space="preserve"> </w:t>
      </w:r>
      <w:r w:rsidRPr="00630F67">
        <w:rPr>
          <w:rFonts w:ascii="Times New Roman" w:hAnsi="Times New Roman" w:cs="Times New Roman"/>
          <w:bCs/>
          <w:iCs/>
          <w:szCs w:val="24"/>
        </w:rPr>
        <w:t xml:space="preserve">260 Va. at 542-543.  </w:t>
      </w:r>
    </w:p>
    <w:p w:rsidR="006D1CA8" w:rsidRDefault="00AA5F69" w:rsidP="003F78AA">
      <w:pPr>
        <w:pStyle w:val="Heading2"/>
        <w:keepNext/>
        <w:keepLines/>
        <w:tabs>
          <w:tab w:val="left" w:pos="5580"/>
        </w:tabs>
        <w:spacing w:before="0" w:beforeAutospacing="0" w:after="0" w:afterAutospacing="0" w:line="240" w:lineRule="auto"/>
        <w:ind w:left="720"/>
        <w:rPr>
          <w:b/>
          <w:bCs/>
          <w:iCs/>
        </w:rPr>
      </w:pPr>
      <w:bookmarkStart w:id="2" w:name="_Toc453859467"/>
      <w:r w:rsidRPr="00630F67">
        <w:rPr>
          <w:b/>
          <w:bCs/>
          <w:iCs/>
        </w:rPr>
        <w:lastRenderedPageBreak/>
        <w:t>C</w:t>
      </w:r>
      <w:r w:rsidR="003F78AA" w:rsidRPr="00630F67">
        <w:rPr>
          <w:b/>
          <w:bCs/>
          <w:iCs/>
        </w:rPr>
        <w:t xml:space="preserve">.  Direct Negligence </w:t>
      </w:r>
      <w:r w:rsidR="00D519AA" w:rsidRPr="00630F67">
        <w:rPr>
          <w:b/>
          <w:bCs/>
          <w:iCs/>
        </w:rPr>
        <w:t xml:space="preserve">and Fraud </w:t>
      </w:r>
      <w:r w:rsidR="003F78AA" w:rsidRPr="00630F67">
        <w:rPr>
          <w:b/>
          <w:bCs/>
          <w:iCs/>
        </w:rPr>
        <w:t xml:space="preserve">Claims Against </w:t>
      </w:r>
      <w:r w:rsidR="00D519AA" w:rsidRPr="00630F67">
        <w:rPr>
          <w:b/>
          <w:bCs/>
          <w:iCs/>
        </w:rPr>
        <w:t xml:space="preserve">The </w:t>
      </w:r>
      <w:r w:rsidRPr="00630F67">
        <w:rPr>
          <w:b/>
          <w:bCs/>
          <w:iCs/>
        </w:rPr>
        <w:t>Child Care Center</w:t>
      </w:r>
      <w:bookmarkEnd w:id="2"/>
    </w:p>
    <w:p w:rsidR="003F78AA" w:rsidRPr="00630F67" w:rsidRDefault="003F78AA" w:rsidP="003F78AA">
      <w:pPr>
        <w:pStyle w:val="Heading2"/>
        <w:keepNext/>
        <w:keepLines/>
        <w:tabs>
          <w:tab w:val="left" w:pos="5580"/>
        </w:tabs>
        <w:spacing w:before="0" w:beforeAutospacing="0" w:after="0" w:afterAutospacing="0" w:line="240" w:lineRule="auto"/>
        <w:ind w:left="720"/>
        <w:rPr>
          <w:b/>
          <w:bCs/>
          <w:iCs/>
        </w:rPr>
      </w:pPr>
      <w:r w:rsidRPr="00630F67">
        <w:rPr>
          <w:b/>
          <w:bCs/>
          <w:iCs/>
        </w:rPr>
        <w:tab/>
      </w:r>
    </w:p>
    <w:p w:rsidR="003F78AA" w:rsidRPr="00630F67" w:rsidRDefault="00AA5F69" w:rsidP="003F78AA">
      <w:pPr>
        <w:keepNext/>
        <w:keepLines/>
        <w:spacing w:line="480" w:lineRule="auto"/>
        <w:ind w:firstLine="720"/>
        <w:rPr>
          <w:rFonts w:ascii="Times New Roman" w:hAnsi="Times New Roman" w:cs="Times New Roman"/>
          <w:bCs/>
          <w:iCs/>
          <w:szCs w:val="24"/>
        </w:rPr>
      </w:pPr>
      <w:r w:rsidRPr="00630F67">
        <w:rPr>
          <w:rFonts w:ascii="Times New Roman" w:hAnsi="Times New Roman" w:cs="Times New Roman"/>
          <w:bCs/>
          <w:iCs/>
          <w:szCs w:val="24"/>
        </w:rPr>
        <w:t>Under the facts outlined above, the Plaintiffs pursued</w:t>
      </w:r>
      <w:r w:rsidR="00D519AA" w:rsidRPr="00630F67">
        <w:rPr>
          <w:rFonts w:ascii="Times New Roman" w:hAnsi="Times New Roman" w:cs="Times New Roman"/>
          <w:bCs/>
          <w:iCs/>
          <w:szCs w:val="24"/>
        </w:rPr>
        <w:t xml:space="preserve"> 5</w:t>
      </w:r>
      <w:r w:rsidRPr="00630F67">
        <w:rPr>
          <w:rFonts w:ascii="Times New Roman" w:hAnsi="Times New Roman" w:cs="Times New Roman"/>
          <w:bCs/>
          <w:iCs/>
          <w:szCs w:val="24"/>
        </w:rPr>
        <w:t xml:space="preserve"> </w:t>
      </w:r>
      <w:r w:rsidR="003F78AA" w:rsidRPr="00630F67">
        <w:rPr>
          <w:rFonts w:ascii="Times New Roman" w:hAnsi="Times New Roman" w:cs="Times New Roman"/>
          <w:bCs/>
          <w:iCs/>
          <w:szCs w:val="24"/>
        </w:rPr>
        <w:t xml:space="preserve">direct negligence claims against </w:t>
      </w:r>
      <w:r w:rsidRPr="00630F67">
        <w:rPr>
          <w:rFonts w:ascii="Times New Roman" w:hAnsi="Times New Roman" w:cs="Times New Roman"/>
          <w:bCs/>
          <w:iCs/>
          <w:szCs w:val="24"/>
        </w:rPr>
        <w:t>the corporate defendant</w:t>
      </w:r>
      <w:r w:rsidR="003F78AA" w:rsidRPr="00630F67">
        <w:rPr>
          <w:rFonts w:ascii="Times New Roman" w:hAnsi="Times New Roman" w:cs="Times New Roman"/>
          <w:bCs/>
          <w:iCs/>
          <w:szCs w:val="24"/>
        </w:rPr>
        <w:t xml:space="preserve">. </w:t>
      </w:r>
    </w:p>
    <w:p w:rsidR="003F78AA" w:rsidRPr="006D1CA8" w:rsidRDefault="003F78AA" w:rsidP="00D519AA">
      <w:pPr>
        <w:pStyle w:val="Heading3"/>
        <w:spacing w:before="0" w:line="240" w:lineRule="auto"/>
        <w:ind w:firstLine="605"/>
        <w:rPr>
          <w:rFonts w:ascii="Times New Roman" w:hAnsi="Times New Roman" w:cs="Times New Roman"/>
          <w:b w:val="0"/>
          <w:i/>
          <w:iCs/>
          <w:color w:val="auto"/>
          <w:sz w:val="24"/>
          <w:szCs w:val="24"/>
        </w:rPr>
      </w:pPr>
      <w:bookmarkStart w:id="3" w:name="_Toc453859468"/>
      <w:r w:rsidRPr="006D1CA8">
        <w:rPr>
          <w:rFonts w:ascii="Times New Roman" w:hAnsi="Times New Roman" w:cs="Times New Roman"/>
          <w:b w:val="0"/>
          <w:i/>
          <w:iCs/>
          <w:color w:val="auto"/>
          <w:sz w:val="24"/>
          <w:szCs w:val="24"/>
        </w:rPr>
        <w:t>1.</w:t>
      </w:r>
      <w:r w:rsidRPr="006D1CA8">
        <w:rPr>
          <w:rFonts w:ascii="Times New Roman" w:hAnsi="Times New Roman" w:cs="Times New Roman"/>
          <w:b w:val="0"/>
          <w:iCs/>
          <w:color w:val="auto"/>
          <w:sz w:val="24"/>
          <w:szCs w:val="24"/>
        </w:rPr>
        <w:t xml:space="preserve">  </w:t>
      </w:r>
      <w:r w:rsidRPr="006D1CA8">
        <w:rPr>
          <w:rFonts w:ascii="Times New Roman" w:hAnsi="Times New Roman" w:cs="Times New Roman"/>
          <w:b w:val="0"/>
          <w:i/>
          <w:iCs/>
          <w:color w:val="auto"/>
          <w:sz w:val="24"/>
          <w:szCs w:val="24"/>
        </w:rPr>
        <w:t xml:space="preserve">Negligent </w:t>
      </w:r>
      <w:r w:rsidR="00BB41AF">
        <w:rPr>
          <w:rFonts w:ascii="Times New Roman" w:hAnsi="Times New Roman" w:cs="Times New Roman"/>
          <w:b w:val="0"/>
          <w:i/>
          <w:iCs/>
          <w:color w:val="auto"/>
          <w:sz w:val="24"/>
          <w:szCs w:val="24"/>
        </w:rPr>
        <w:t xml:space="preserve">Hiring &amp; </w:t>
      </w:r>
      <w:r w:rsidRPr="006D1CA8">
        <w:rPr>
          <w:rFonts w:ascii="Times New Roman" w:hAnsi="Times New Roman" w:cs="Times New Roman"/>
          <w:b w:val="0"/>
          <w:i/>
          <w:iCs/>
          <w:color w:val="auto"/>
          <w:sz w:val="24"/>
          <w:szCs w:val="24"/>
        </w:rPr>
        <w:t>Retention</w:t>
      </w:r>
      <w:bookmarkEnd w:id="3"/>
      <w:r w:rsidR="00D519AA" w:rsidRPr="006D1CA8">
        <w:rPr>
          <w:rFonts w:ascii="Times New Roman" w:hAnsi="Times New Roman" w:cs="Times New Roman"/>
          <w:b w:val="0"/>
          <w:i/>
          <w:iCs/>
          <w:color w:val="auto"/>
          <w:sz w:val="24"/>
          <w:szCs w:val="24"/>
        </w:rPr>
        <w:t xml:space="preserve"> of the Perpetrator</w:t>
      </w:r>
    </w:p>
    <w:p w:rsidR="00D519AA" w:rsidRPr="006D1CA8" w:rsidRDefault="00D519AA" w:rsidP="00D519AA">
      <w:pPr>
        <w:rPr>
          <w:rFonts w:ascii="Times New Roman" w:hAnsi="Times New Roman" w:cs="Times New Roman"/>
          <w:szCs w:val="24"/>
        </w:rPr>
      </w:pPr>
    </w:p>
    <w:p w:rsidR="003F78AA" w:rsidRPr="006D1CA8" w:rsidRDefault="003F78AA" w:rsidP="00D519AA">
      <w:pPr>
        <w:keepNext/>
        <w:keepLines/>
        <w:spacing w:line="480" w:lineRule="auto"/>
        <w:rPr>
          <w:rFonts w:ascii="Times New Roman" w:hAnsi="Times New Roman" w:cs="Times New Roman"/>
          <w:bCs/>
          <w:i/>
          <w:iCs/>
          <w:szCs w:val="24"/>
        </w:rPr>
      </w:pPr>
      <w:r w:rsidRPr="006D1CA8">
        <w:rPr>
          <w:rFonts w:ascii="Times New Roman" w:hAnsi="Times New Roman" w:cs="Times New Roman"/>
          <w:bCs/>
          <w:iCs/>
          <w:szCs w:val="24"/>
        </w:rPr>
        <w:tab/>
      </w:r>
      <w:bookmarkStart w:id="4" w:name="_Toc453859469"/>
      <w:r w:rsidRPr="006D1CA8">
        <w:rPr>
          <w:rFonts w:ascii="Times New Roman" w:hAnsi="Times New Roman" w:cs="Times New Roman"/>
          <w:bCs/>
          <w:iCs/>
          <w:szCs w:val="24"/>
        </w:rPr>
        <w:t xml:space="preserve">2.   </w:t>
      </w:r>
      <w:r w:rsidRPr="006D1CA8">
        <w:rPr>
          <w:rFonts w:ascii="Times New Roman" w:hAnsi="Times New Roman" w:cs="Times New Roman"/>
          <w:bCs/>
          <w:i/>
          <w:iCs/>
          <w:szCs w:val="24"/>
        </w:rPr>
        <w:t>Violation of Rule of Two</w:t>
      </w:r>
      <w:bookmarkEnd w:id="4"/>
    </w:p>
    <w:p w:rsidR="003F78AA" w:rsidRPr="006D1CA8" w:rsidRDefault="003F78AA" w:rsidP="00D519AA">
      <w:pPr>
        <w:spacing w:line="480" w:lineRule="auto"/>
        <w:outlineLvl w:val="2"/>
        <w:rPr>
          <w:rFonts w:ascii="Times New Roman" w:hAnsi="Times New Roman" w:cs="Times New Roman"/>
          <w:bCs/>
          <w:iCs/>
          <w:szCs w:val="24"/>
        </w:rPr>
      </w:pPr>
      <w:r w:rsidRPr="006D1CA8">
        <w:rPr>
          <w:rFonts w:ascii="Times New Roman" w:hAnsi="Times New Roman" w:cs="Times New Roman"/>
          <w:bCs/>
          <w:iCs/>
          <w:szCs w:val="24"/>
        </w:rPr>
        <w:tab/>
      </w:r>
      <w:bookmarkStart w:id="5" w:name="_Toc453859470"/>
      <w:r w:rsidRPr="006D1CA8">
        <w:rPr>
          <w:rFonts w:ascii="Times New Roman" w:hAnsi="Times New Roman" w:cs="Times New Roman"/>
          <w:bCs/>
          <w:i/>
          <w:iCs/>
          <w:szCs w:val="24"/>
        </w:rPr>
        <w:t>3</w:t>
      </w:r>
      <w:r w:rsidRPr="006D1CA8">
        <w:rPr>
          <w:rFonts w:ascii="Times New Roman" w:hAnsi="Times New Roman" w:cs="Times New Roman"/>
          <w:bCs/>
          <w:iCs/>
          <w:szCs w:val="24"/>
        </w:rPr>
        <w:t xml:space="preserve">.  </w:t>
      </w:r>
      <w:r w:rsidRPr="006D1CA8">
        <w:rPr>
          <w:rFonts w:ascii="Times New Roman" w:hAnsi="Times New Roman" w:cs="Times New Roman"/>
          <w:bCs/>
          <w:i/>
          <w:iCs/>
          <w:szCs w:val="24"/>
        </w:rPr>
        <w:t xml:space="preserve">Failing to </w:t>
      </w:r>
      <w:r w:rsidR="00BB41AF">
        <w:rPr>
          <w:rFonts w:ascii="Times New Roman" w:hAnsi="Times New Roman" w:cs="Times New Roman"/>
          <w:bCs/>
          <w:i/>
          <w:iCs/>
          <w:szCs w:val="24"/>
        </w:rPr>
        <w:t xml:space="preserve">Install </w:t>
      </w:r>
      <w:r w:rsidRPr="006D1CA8">
        <w:rPr>
          <w:rFonts w:ascii="Times New Roman" w:hAnsi="Times New Roman" w:cs="Times New Roman"/>
          <w:bCs/>
          <w:i/>
          <w:iCs/>
          <w:szCs w:val="24"/>
        </w:rPr>
        <w:t>a Security Camera System</w:t>
      </w:r>
      <w:bookmarkEnd w:id="5"/>
    </w:p>
    <w:p w:rsidR="003F78AA" w:rsidRPr="00BB41AF" w:rsidRDefault="003F78AA" w:rsidP="00D519AA">
      <w:pPr>
        <w:spacing w:line="480" w:lineRule="auto"/>
        <w:rPr>
          <w:rFonts w:ascii="Times New Roman" w:hAnsi="Times New Roman" w:cs="Times New Roman"/>
          <w:bCs/>
          <w:iCs/>
          <w:szCs w:val="24"/>
        </w:rPr>
      </w:pPr>
      <w:r w:rsidRPr="006D1CA8">
        <w:rPr>
          <w:rFonts w:ascii="Times New Roman" w:hAnsi="Times New Roman" w:cs="Times New Roman"/>
          <w:bCs/>
          <w:iCs/>
          <w:szCs w:val="24"/>
        </w:rPr>
        <w:tab/>
      </w:r>
      <w:bookmarkStart w:id="6" w:name="_Toc453859471"/>
      <w:r w:rsidRPr="006D1CA8">
        <w:rPr>
          <w:rFonts w:ascii="Times New Roman" w:hAnsi="Times New Roman" w:cs="Times New Roman"/>
          <w:bCs/>
          <w:i/>
          <w:iCs/>
          <w:szCs w:val="24"/>
        </w:rPr>
        <w:t>4</w:t>
      </w:r>
      <w:r w:rsidRPr="006D1CA8">
        <w:rPr>
          <w:rFonts w:ascii="Times New Roman" w:hAnsi="Times New Roman" w:cs="Times New Roman"/>
          <w:bCs/>
          <w:iCs/>
          <w:szCs w:val="24"/>
        </w:rPr>
        <w:t xml:space="preserve">.   </w:t>
      </w:r>
      <w:r w:rsidRPr="006D1CA8">
        <w:rPr>
          <w:rFonts w:ascii="Times New Roman" w:hAnsi="Times New Roman" w:cs="Times New Roman"/>
          <w:bCs/>
          <w:i/>
          <w:iCs/>
          <w:szCs w:val="24"/>
        </w:rPr>
        <w:t xml:space="preserve">Failing to </w:t>
      </w:r>
      <w:r w:rsidRPr="00BB41AF">
        <w:rPr>
          <w:rFonts w:ascii="Times New Roman" w:hAnsi="Times New Roman" w:cs="Times New Roman"/>
          <w:bCs/>
          <w:i/>
          <w:iCs/>
          <w:szCs w:val="24"/>
        </w:rPr>
        <w:t>Monitor the Classroom Adequately in Person</w:t>
      </w:r>
      <w:bookmarkEnd w:id="6"/>
    </w:p>
    <w:p w:rsidR="003F78AA" w:rsidRPr="00BB41AF" w:rsidRDefault="003F78AA" w:rsidP="00D519AA">
      <w:pPr>
        <w:keepNext/>
        <w:keepLines/>
        <w:spacing w:line="480" w:lineRule="auto"/>
        <w:ind w:firstLine="720"/>
        <w:outlineLvl w:val="2"/>
        <w:rPr>
          <w:rFonts w:ascii="Times New Roman" w:hAnsi="Times New Roman" w:cs="Times New Roman"/>
          <w:szCs w:val="24"/>
        </w:rPr>
      </w:pPr>
      <w:bookmarkStart w:id="7" w:name="_Toc453859472"/>
      <w:r w:rsidRPr="00BB41AF">
        <w:rPr>
          <w:rFonts w:ascii="Times New Roman" w:hAnsi="Times New Roman" w:cs="Times New Roman"/>
          <w:i/>
          <w:szCs w:val="24"/>
        </w:rPr>
        <w:t>5.</w:t>
      </w:r>
      <w:r w:rsidRPr="00BB41AF">
        <w:rPr>
          <w:rFonts w:ascii="Times New Roman" w:hAnsi="Times New Roman" w:cs="Times New Roman"/>
          <w:szCs w:val="24"/>
        </w:rPr>
        <w:t xml:space="preserve">  </w:t>
      </w:r>
      <w:r w:rsidRPr="00BB41AF">
        <w:rPr>
          <w:rFonts w:ascii="Times New Roman" w:hAnsi="Times New Roman" w:cs="Times New Roman"/>
          <w:i/>
          <w:szCs w:val="24"/>
        </w:rPr>
        <w:t>Line of Sight Violations</w:t>
      </w:r>
      <w:bookmarkEnd w:id="7"/>
    </w:p>
    <w:p w:rsidR="00D519AA" w:rsidRPr="00BB41AF" w:rsidRDefault="00D519AA" w:rsidP="00D519AA">
      <w:pPr>
        <w:pStyle w:val="Heading2"/>
        <w:tabs>
          <w:tab w:val="left" w:pos="5580"/>
        </w:tabs>
        <w:spacing w:before="0" w:beforeAutospacing="0" w:after="0" w:afterAutospacing="0" w:line="240" w:lineRule="auto"/>
      </w:pPr>
      <w:bookmarkStart w:id="8" w:name="_Toc453859473"/>
      <w:r w:rsidRPr="00BB41AF">
        <w:t xml:space="preserve">The </w:t>
      </w:r>
      <w:r w:rsidR="006D1CA8" w:rsidRPr="00BB41AF">
        <w:t>Plaintiffs</w:t>
      </w:r>
      <w:r w:rsidRPr="00BB41AF">
        <w:t xml:space="preserve"> also sought recovery for </w:t>
      </w:r>
      <w:r w:rsidR="006D1CA8" w:rsidRPr="00BB41AF">
        <w:t>fraud</w:t>
      </w:r>
      <w:r w:rsidRPr="00BB41AF">
        <w:t xml:space="preserve"> and vi</w:t>
      </w:r>
      <w:r w:rsidR="003F78AA" w:rsidRPr="00BB41AF">
        <w:t>olation</w:t>
      </w:r>
      <w:r w:rsidRPr="00BB41AF">
        <w:t>s</w:t>
      </w:r>
      <w:r w:rsidR="003F78AA" w:rsidRPr="00BB41AF">
        <w:t xml:space="preserve"> of the Virginia Consumer </w:t>
      </w:r>
    </w:p>
    <w:p w:rsidR="00D519AA" w:rsidRPr="00BB41AF" w:rsidRDefault="00D519AA" w:rsidP="00D519AA">
      <w:pPr>
        <w:pStyle w:val="Heading2"/>
        <w:tabs>
          <w:tab w:val="left" w:pos="5580"/>
        </w:tabs>
        <w:spacing w:before="0" w:beforeAutospacing="0" w:after="0" w:afterAutospacing="0" w:line="240" w:lineRule="auto"/>
      </w:pPr>
    </w:p>
    <w:p w:rsidR="00D519AA" w:rsidRPr="00630F67" w:rsidRDefault="003F78AA" w:rsidP="00BB41AF">
      <w:pPr>
        <w:spacing w:line="480" w:lineRule="auto"/>
      </w:pPr>
      <w:r w:rsidRPr="00BB41AF">
        <w:rPr>
          <w:rFonts w:ascii="Times New Roman" w:hAnsi="Times New Roman" w:cs="Times New Roman"/>
        </w:rPr>
        <w:t>Protection Act</w:t>
      </w:r>
      <w:bookmarkEnd w:id="8"/>
      <w:r w:rsidR="00D519AA" w:rsidRPr="00BB41AF">
        <w:rPr>
          <w:rFonts w:ascii="Times New Roman" w:hAnsi="Times New Roman" w:cs="Times New Roman"/>
        </w:rPr>
        <w:t xml:space="preserve">, based upon the </w:t>
      </w:r>
      <w:r w:rsidR="006D1CA8" w:rsidRPr="00BB41AF">
        <w:rPr>
          <w:rFonts w:ascii="Times New Roman" w:hAnsi="Times New Roman" w:cs="Times New Roman"/>
        </w:rPr>
        <w:t>representations</w:t>
      </w:r>
      <w:r w:rsidR="00D519AA" w:rsidRPr="00BB41AF">
        <w:rPr>
          <w:rFonts w:ascii="Times New Roman" w:hAnsi="Times New Roman" w:cs="Times New Roman"/>
        </w:rPr>
        <w:t xml:space="preserve"> made by child care center staff that two adults would always be present in classrooms, that </w:t>
      </w:r>
      <w:r w:rsidR="00BB41AF" w:rsidRPr="00BB41AF">
        <w:rPr>
          <w:rFonts w:ascii="Times New Roman" w:hAnsi="Times New Roman" w:cs="Times New Roman"/>
          <w:color w:val="000000"/>
          <w:szCs w:val="24"/>
        </w:rPr>
        <w:t>all current employees had been thoroughly screened and had undergone criminal background checks</w:t>
      </w:r>
      <w:r w:rsidR="00BB41AF">
        <w:rPr>
          <w:rFonts w:ascii="Times New Roman" w:hAnsi="Times New Roman" w:cs="Times New Roman"/>
          <w:color w:val="000000"/>
          <w:szCs w:val="24"/>
        </w:rPr>
        <w:t xml:space="preserve">, and that each classroom could be readily monitored without security cameras. </w:t>
      </w:r>
    </w:p>
    <w:p w:rsidR="00D519AA" w:rsidRDefault="00E65141" w:rsidP="00D519AA">
      <w:pPr>
        <w:pStyle w:val="Heading2"/>
        <w:tabs>
          <w:tab w:val="left" w:pos="5580"/>
        </w:tabs>
        <w:spacing w:before="0" w:beforeAutospacing="0" w:after="0" w:afterAutospacing="0" w:line="240" w:lineRule="auto"/>
        <w:rPr>
          <w:b/>
        </w:rPr>
      </w:pPr>
      <w:r w:rsidRPr="00630F67">
        <w:rPr>
          <w:b/>
        </w:rPr>
        <w:t xml:space="preserve">                                                          D.  Damages</w:t>
      </w:r>
    </w:p>
    <w:p w:rsidR="00630F67" w:rsidRPr="00630F67" w:rsidRDefault="00630F67" w:rsidP="00D519AA">
      <w:pPr>
        <w:pStyle w:val="Heading2"/>
        <w:tabs>
          <w:tab w:val="left" w:pos="5580"/>
        </w:tabs>
        <w:spacing w:before="0" w:beforeAutospacing="0" w:after="0" w:afterAutospacing="0" w:line="240" w:lineRule="auto"/>
        <w:rPr>
          <w:b/>
        </w:rPr>
      </w:pPr>
    </w:p>
    <w:p w:rsidR="008E716E" w:rsidRPr="00630F67" w:rsidRDefault="008E716E" w:rsidP="00E65141">
      <w:pPr>
        <w:spacing w:line="480" w:lineRule="auto"/>
        <w:ind w:firstLine="720"/>
        <w:rPr>
          <w:rFonts w:ascii="Times New Roman" w:hAnsi="Times New Roman" w:cs="Times New Roman"/>
          <w:szCs w:val="24"/>
        </w:rPr>
      </w:pPr>
      <w:r w:rsidRPr="00630F67">
        <w:rPr>
          <w:rFonts w:ascii="Times New Roman" w:hAnsi="Times New Roman" w:cs="Times New Roman"/>
          <w:szCs w:val="24"/>
        </w:rPr>
        <w:t>The damages in th</w:t>
      </w:r>
      <w:r w:rsidR="00E65141" w:rsidRPr="00630F67">
        <w:rPr>
          <w:rFonts w:ascii="Times New Roman" w:hAnsi="Times New Roman" w:cs="Times New Roman"/>
          <w:szCs w:val="24"/>
        </w:rPr>
        <w:t xml:space="preserve">ese </w:t>
      </w:r>
      <w:r w:rsidRPr="00630F67">
        <w:rPr>
          <w:rFonts w:ascii="Times New Roman" w:hAnsi="Times New Roman" w:cs="Times New Roman"/>
          <w:szCs w:val="24"/>
        </w:rPr>
        <w:t>case</w:t>
      </w:r>
      <w:r w:rsidR="00E65141" w:rsidRPr="00630F67">
        <w:rPr>
          <w:rFonts w:ascii="Times New Roman" w:hAnsi="Times New Roman" w:cs="Times New Roman"/>
          <w:szCs w:val="24"/>
        </w:rPr>
        <w:t xml:space="preserve">s were </w:t>
      </w:r>
      <w:r w:rsidRPr="00630F67">
        <w:rPr>
          <w:rFonts w:ascii="Times New Roman" w:hAnsi="Times New Roman" w:cs="Times New Roman"/>
          <w:szCs w:val="24"/>
        </w:rPr>
        <w:t>extraordinary and deeply troubling.  Before the assault</w:t>
      </w:r>
      <w:r w:rsidR="00E65141" w:rsidRPr="00630F67">
        <w:rPr>
          <w:rFonts w:ascii="Times New Roman" w:hAnsi="Times New Roman" w:cs="Times New Roman"/>
          <w:szCs w:val="24"/>
        </w:rPr>
        <w:t>s</w:t>
      </w:r>
      <w:r w:rsidRPr="00630F67">
        <w:rPr>
          <w:rFonts w:ascii="Times New Roman" w:hAnsi="Times New Roman" w:cs="Times New Roman"/>
          <w:szCs w:val="24"/>
        </w:rPr>
        <w:t xml:space="preserve">, </w:t>
      </w:r>
      <w:r w:rsidR="00E65141" w:rsidRPr="00630F67">
        <w:rPr>
          <w:rFonts w:ascii="Times New Roman" w:hAnsi="Times New Roman" w:cs="Times New Roman"/>
          <w:szCs w:val="24"/>
        </w:rPr>
        <w:t xml:space="preserve">Jenny </w:t>
      </w:r>
      <w:r w:rsidR="00BB41AF">
        <w:rPr>
          <w:rFonts w:ascii="Times New Roman" w:hAnsi="Times New Roman" w:cs="Times New Roman"/>
          <w:szCs w:val="24"/>
        </w:rPr>
        <w:t xml:space="preserve">was a </w:t>
      </w:r>
      <w:r w:rsidR="00E65141" w:rsidRPr="00630F67">
        <w:rPr>
          <w:rFonts w:ascii="Times New Roman" w:hAnsi="Times New Roman" w:cs="Times New Roman"/>
          <w:szCs w:val="24"/>
        </w:rPr>
        <w:t xml:space="preserve">sweet children, </w:t>
      </w:r>
      <w:r w:rsidR="00BB41AF">
        <w:rPr>
          <w:rFonts w:ascii="Times New Roman" w:hAnsi="Times New Roman" w:cs="Times New Roman"/>
          <w:szCs w:val="24"/>
        </w:rPr>
        <w:t xml:space="preserve">outgoing, </w:t>
      </w:r>
      <w:r w:rsidR="00E65141" w:rsidRPr="00630F67">
        <w:rPr>
          <w:rFonts w:ascii="Times New Roman" w:hAnsi="Times New Roman" w:cs="Times New Roman"/>
          <w:szCs w:val="24"/>
        </w:rPr>
        <w:t xml:space="preserve">raised by loving </w:t>
      </w:r>
      <w:r w:rsidR="006D1CA8" w:rsidRPr="00630F67">
        <w:rPr>
          <w:rFonts w:ascii="Times New Roman" w:hAnsi="Times New Roman" w:cs="Times New Roman"/>
          <w:szCs w:val="24"/>
        </w:rPr>
        <w:t>parents</w:t>
      </w:r>
      <w:r w:rsidR="00E65141" w:rsidRPr="00630F67">
        <w:rPr>
          <w:rFonts w:ascii="Times New Roman" w:hAnsi="Times New Roman" w:cs="Times New Roman"/>
          <w:szCs w:val="24"/>
        </w:rPr>
        <w:t xml:space="preserve"> and well adjusted.  </w:t>
      </w:r>
      <w:r w:rsidRPr="00630F67">
        <w:rPr>
          <w:rFonts w:ascii="Times New Roman" w:hAnsi="Times New Roman" w:cs="Times New Roman"/>
          <w:szCs w:val="24"/>
        </w:rPr>
        <w:t xml:space="preserve"> </w:t>
      </w:r>
    </w:p>
    <w:p w:rsidR="00BB41AF" w:rsidRPr="00BB41AF" w:rsidRDefault="008E716E" w:rsidP="00BB41AF">
      <w:pPr>
        <w:spacing w:line="480" w:lineRule="auto"/>
        <w:rPr>
          <w:rFonts w:ascii="Times New Roman" w:hAnsi="Times New Roman" w:cs="Times New Roman"/>
          <w:szCs w:val="24"/>
        </w:rPr>
      </w:pPr>
      <w:r w:rsidRPr="00630F67">
        <w:rPr>
          <w:rFonts w:ascii="Times New Roman" w:hAnsi="Times New Roman" w:cs="Times New Roman"/>
          <w:szCs w:val="24"/>
        </w:rPr>
        <w:t xml:space="preserve">In the </w:t>
      </w:r>
      <w:r w:rsidRPr="00BB41AF">
        <w:rPr>
          <w:rFonts w:ascii="Times New Roman" w:hAnsi="Times New Roman" w:cs="Times New Roman"/>
          <w:szCs w:val="24"/>
        </w:rPr>
        <w:t>aft</w:t>
      </w:r>
      <w:r w:rsidR="00E65141" w:rsidRPr="00BB41AF">
        <w:rPr>
          <w:rFonts w:ascii="Times New Roman" w:hAnsi="Times New Roman" w:cs="Times New Roman"/>
          <w:szCs w:val="24"/>
        </w:rPr>
        <w:t xml:space="preserve">ermath of the assaults, especially as </w:t>
      </w:r>
      <w:r w:rsidR="00BB41AF" w:rsidRPr="00BB41AF">
        <w:rPr>
          <w:rFonts w:ascii="Times New Roman" w:hAnsi="Times New Roman" w:cs="Times New Roman"/>
          <w:szCs w:val="24"/>
        </w:rPr>
        <w:t>she</w:t>
      </w:r>
      <w:r w:rsidR="00E65141" w:rsidRPr="00BB41AF">
        <w:rPr>
          <w:rFonts w:ascii="Times New Roman" w:hAnsi="Times New Roman" w:cs="Times New Roman"/>
          <w:szCs w:val="24"/>
        </w:rPr>
        <w:t xml:space="preserve"> </w:t>
      </w:r>
      <w:r w:rsidR="006D1CA8" w:rsidRPr="00BB41AF">
        <w:rPr>
          <w:rFonts w:ascii="Times New Roman" w:hAnsi="Times New Roman" w:cs="Times New Roman"/>
          <w:szCs w:val="24"/>
        </w:rPr>
        <w:t>grew</w:t>
      </w:r>
      <w:r w:rsidR="00E65141" w:rsidRPr="00BB41AF">
        <w:rPr>
          <w:rFonts w:ascii="Times New Roman" w:hAnsi="Times New Roman" w:cs="Times New Roman"/>
          <w:szCs w:val="24"/>
        </w:rPr>
        <w:t xml:space="preserve"> older, </w:t>
      </w:r>
      <w:r w:rsidR="00BB41AF" w:rsidRPr="00BB41AF">
        <w:rPr>
          <w:rFonts w:ascii="Times New Roman" w:hAnsi="Times New Roman" w:cs="Times New Roman"/>
          <w:szCs w:val="24"/>
        </w:rPr>
        <w:t xml:space="preserve">she </w:t>
      </w:r>
      <w:r w:rsidR="00E65141" w:rsidRPr="00BB41AF">
        <w:rPr>
          <w:rFonts w:ascii="Times New Roman" w:hAnsi="Times New Roman" w:cs="Times New Roman"/>
          <w:szCs w:val="24"/>
        </w:rPr>
        <w:t xml:space="preserve">manifested a </w:t>
      </w:r>
      <w:r w:rsidR="006D1CA8" w:rsidRPr="00BB41AF">
        <w:rPr>
          <w:rFonts w:ascii="Times New Roman" w:hAnsi="Times New Roman" w:cs="Times New Roman"/>
          <w:szCs w:val="24"/>
        </w:rPr>
        <w:t>host</w:t>
      </w:r>
      <w:r w:rsidR="00E65141" w:rsidRPr="00BB41AF">
        <w:rPr>
          <w:rFonts w:ascii="Times New Roman" w:hAnsi="Times New Roman" w:cs="Times New Roman"/>
          <w:szCs w:val="24"/>
        </w:rPr>
        <w:t xml:space="preserve"> of tell tale symptoms of sexual assault</w:t>
      </w:r>
      <w:r w:rsidR="00BB41AF">
        <w:rPr>
          <w:rFonts w:ascii="Times New Roman" w:hAnsi="Times New Roman" w:cs="Times New Roman"/>
          <w:szCs w:val="24"/>
        </w:rPr>
        <w:t xml:space="preserve">, anxiety and post </w:t>
      </w:r>
      <w:r w:rsidR="00C00277">
        <w:rPr>
          <w:rFonts w:ascii="Times New Roman" w:hAnsi="Times New Roman" w:cs="Times New Roman"/>
          <w:szCs w:val="24"/>
        </w:rPr>
        <w:t>traumatic</w:t>
      </w:r>
      <w:r w:rsidR="00BB41AF">
        <w:rPr>
          <w:rFonts w:ascii="Times New Roman" w:hAnsi="Times New Roman" w:cs="Times New Roman"/>
          <w:szCs w:val="24"/>
        </w:rPr>
        <w:t xml:space="preserve"> stress disorder</w:t>
      </w:r>
      <w:r w:rsidR="00E65141" w:rsidRPr="00BB41AF">
        <w:rPr>
          <w:rFonts w:ascii="Times New Roman" w:hAnsi="Times New Roman" w:cs="Times New Roman"/>
          <w:szCs w:val="24"/>
        </w:rPr>
        <w:t>, including</w:t>
      </w:r>
      <w:r w:rsidR="00BB41AF" w:rsidRPr="00BB41AF">
        <w:rPr>
          <w:rFonts w:ascii="Times New Roman" w:hAnsi="Times New Roman" w:cs="Times New Roman"/>
          <w:szCs w:val="24"/>
        </w:rPr>
        <w:t xml:space="preserve"> profound sleep dysfunction, psychological distress, </w:t>
      </w:r>
      <w:r w:rsidR="00BB41AF">
        <w:rPr>
          <w:rFonts w:ascii="Times New Roman" w:hAnsi="Times New Roman" w:cs="Times New Roman"/>
          <w:szCs w:val="24"/>
        </w:rPr>
        <w:t xml:space="preserve">terrifying nightmares, impaired attention and academic performance, fear of males who resembled the </w:t>
      </w:r>
      <w:r w:rsidR="00C00277">
        <w:rPr>
          <w:rFonts w:ascii="Times New Roman" w:hAnsi="Times New Roman" w:cs="Times New Roman"/>
          <w:szCs w:val="24"/>
        </w:rPr>
        <w:t>perpetrator</w:t>
      </w:r>
      <w:r w:rsidR="00BB41AF">
        <w:rPr>
          <w:rFonts w:ascii="Times New Roman" w:hAnsi="Times New Roman" w:cs="Times New Roman"/>
          <w:szCs w:val="24"/>
        </w:rPr>
        <w:t xml:space="preserve">, fear of the police (stemming from police interviews), </w:t>
      </w:r>
      <w:r w:rsidR="00BB41AF" w:rsidRPr="00BB41AF">
        <w:rPr>
          <w:rFonts w:ascii="Times New Roman" w:hAnsi="Times New Roman" w:cs="Times New Roman"/>
          <w:szCs w:val="24"/>
        </w:rPr>
        <w:t xml:space="preserve">and </w:t>
      </w:r>
      <w:bookmarkStart w:id="9" w:name="_Toc453859482"/>
      <w:r w:rsidR="00BB41AF" w:rsidRPr="00630F67">
        <w:rPr>
          <w:rFonts w:ascii="Times New Roman" w:hAnsi="Times New Roman" w:cs="Times New Roman"/>
          <w:szCs w:val="24"/>
        </w:rPr>
        <w:t>incontinence</w:t>
      </w:r>
      <w:bookmarkEnd w:id="9"/>
      <w:r w:rsidR="00BB41AF" w:rsidRPr="00630F67">
        <w:rPr>
          <w:rFonts w:ascii="Times New Roman" w:hAnsi="Times New Roman" w:cs="Times New Roman"/>
          <w:szCs w:val="24"/>
        </w:rPr>
        <w:t xml:space="preserve"> and hypersexualized behavior, </w:t>
      </w:r>
      <w:r w:rsidR="00BB41AF" w:rsidRPr="00BB41AF">
        <w:rPr>
          <w:rFonts w:ascii="Times New Roman" w:hAnsi="Times New Roman" w:cs="Times New Roman"/>
          <w:szCs w:val="24"/>
        </w:rPr>
        <w:t xml:space="preserve">at a very young age.   </w:t>
      </w:r>
    </w:p>
    <w:p w:rsidR="008E716E" w:rsidRPr="00630F67" w:rsidRDefault="00BB41AF" w:rsidP="00BB41AF">
      <w:pPr>
        <w:spacing w:line="480" w:lineRule="auto"/>
        <w:ind w:firstLine="720"/>
        <w:rPr>
          <w:rFonts w:ascii="Times New Roman" w:hAnsi="Times New Roman" w:cs="Times New Roman"/>
          <w:szCs w:val="24"/>
        </w:rPr>
      </w:pPr>
      <w:r w:rsidRPr="00BB41AF">
        <w:rPr>
          <w:rFonts w:ascii="Times New Roman" w:hAnsi="Times New Roman" w:cs="Times New Roman"/>
          <w:szCs w:val="24"/>
        </w:rPr>
        <w:lastRenderedPageBreak/>
        <w:t>Even worse, she is at considerable risk for deteriorating behavior, as the scientific and medical evidence make clear.  “Sleeper effects,” serious symptoms that may not appear until later in life are a unique characteristic of childhood sexual abuse.</w:t>
      </w:r>
      <w:r w:rsidRPr="00F73BBC">
        <w:rPr>
          <w:sz w:val="26"/>
          <w:szCs w:val="26"/>
        </w:rPr>
        <w:t xml:space="preserve">  </w:t>
      </w:r>
      <w:r w:rsidR="008E716E" w:rsidRPr="00630F67">
        <w:rPr>
          <w:rFonts w:ascii="Times New Roman" w:hAnsi="Times New Roman" w:cs="Times New Roman"/>
          <w:szCs w:val="24"/>
        </w:rPr>
        <w:t xml:space="preserve">   </w:t>
      </w:r>
    </w:p>
    <w:p w:rsidR="00EC455A" w:rsidRPr="00630F67" w:rsidRDefault="002563EA" w:rsidP="006D1CA8">
      <w:pPr>
        <w:spacing w:line="480" w:lineRule="auto"/>
        <w:rPr>
          <w:rFonts w:ascii="Times New Roman" w:hAnsi="Times New Roman" w:cs="Times New Roman"/>
          <w:szCs w:val="24"/>
        </w:rPr>
      </w:pPr>
      <w:r w:rsidRPr="00630F67">
        <w:rPr>
          <w:rFonts w:ascii="Times New Roman" w:hAnsi="Times New Roman" w:cs="Times New Roman"/>
          <w:szCs w:val="24"/>
        </w:rPr>
        <w:t xml:space="preserve">                </w:t>
      </w:r>
      <w:r w:rsidR="00EF401A" w:rsidRPr="00630F67">
        <w:rPr>
          <w:rFonts w:ascii="Times New Roman" w:hAnsi="Times New Roman" w:cs="Times New Roman"/>
          <w:szCs w:val="24"/>
        </w:rPr>
        <w:tab/>
      </w:r>
      <w:r w:rsidR="00EF401A" w:rsidRPr="00630F67">
        <w:rPr>
          <w:rFonts w:ascii="Times New Roman" w:hAnsi="Times New Roman" w:cs="Times New Roman"/>
          <w:szCs w:val="24"/>
        </w:rPr>
        <w:tab/>
        <w:t xml:space="preserve">Plaintiff’s </w:t>
      </w:r>
      <w:r w:rsidR="00C647CF" w:rsidRPr="00630F67">
        <w:rPr>
          <w:rFonts w:ascii="Times New Roman" w:hAnsi="Times New Roman" w:cs="Times New Roman"/>
          <w:szCs w:val="24"/>
        </w:rPr>
        <w:t>Counsel:</w:t>
      </w:r>
      <w:r w:rsidR="00C647CF" w:rsidRPr="00630F67">
        <w:rPr>
          <w:rFonts w:ascii="Times New Roman" w:hAnsi="Times New Roman" w:cs="Times New Roman"/>
          <w:szCs w:val="24"/>
        </w:rPr>
        <w:tab/>
      </w:r>
    </w:p>
    <w:p w:rsidR="00EF401A" w:rsidRPr="00630F67" w:rsidRDefault="00EF401A" w:rsidP="00EF401A">
      <w:pPr>
        <w:ind w:left="1440" w:firstLine="720"/>
        <w:rPr>
          <w:rFonts w:ascii="Times New Roman" w:hAnsi="Times New Roman" w:cs="Times New Roman"/>
          <w:szCs w:val="24"/>
        </w:rPr>
      </w:pPr>
      <w:r w:rsidRPr="00630F67">
        <w:rPr>
          <w:rFonts w:ascii="Times New Roman" w:hAnsi="Times New Roman" w:cs="Times New Roman"/>
          <w:szCs w:val="24"/>
        </w:rPr>
        <w:t>Peter S. Everett</w:t>
      </w:r>
    </w:p>
    <w:p w:rsidR="00EF401A" w:rsidRPr="00630F67" w:rsidRDefault="00EF401A" w:rsidP="00EF401A">
      <w:pPr>
        <w:rPr>
          <w:rFonts w:ascii="Times New Roman" w:hAnsi="Times New Roman" w:cs="Times New Roman"/>
          <w:szCs w:val="24"/>
        </w:rPr>
      </w:pPr>
      <w:r w:rsidRPr="00630F67">
        <w:rPr>
          <w:rFonts w:ascii="Times New Roman" w:hAnsi="Times New Roman" w:cs="Times New Roman"/>
          <w:szCs w:val="24"/>
        </w:rPr>
        <w:tab/>
      </w:r>
      <w:r w:rsidRPr="00630F67">
        <w:rPr>
          <w:rFonts w:ascii="Times New Roman" w:hAnsi="Times New Roman" w:cs="Times New Roman"/>
          <w:szCs w:val="24"/>
        </w:rPr>
        <w:tab/>
      </w:r>
      <w:r w:rsidRPr="00630F67">
        <w:rPr>
          <w:rFonts w:ascii="Times New Roman" w:hAnsi="Times New Roman" w:cs="Times New Roman"/>
          <w:szCs w:val="24"/>
        </w:rPr>
        <w:tab/>
        <w:t>Robert J. Stoney</w:t>
      </w:r>
    </w:p>
    <w:p w:rsidR="00EF401A" w:rsidRPr="00630F67" w:rsidRDefault="00EF401A" w:rsidP="006D1CA8">
      <w:pPr>
        <w:rPr>
          <w:rFonts w:ascii="Times New Roman" w:hAnsi="Times New Roman" w:cs="Times New Roman"/>
          <w:szCs w:val="24"/>
        </w:rPr>
      </w:pPr>
      <w:r w:rsidRPr="00630F67">
        <w:rPr>
          <w:rFonts w:ascii="Times New Roman" w:hAnsi="Times New Roman" w:cs="Times New Roman"/>
          <w:szCs w:val="24"/>
        </w:rPr>
        <w:tab/>
      </w:r>
      <w:r w:rsidRPr="00630F67">
        <w:rPr>
          <w:rFonts w:ascii="Times New Roman" w:hAnsi="Times New Roman" w:cs="Times New Roman"/>
          <w:szCs w:val="24"/>
        </w:rPr>
        <w:tab/>
      </w:r>
      <w:r w:rsidRPr="00630F67">
        <w:rPr>
          <w:rFonts w:ascii="Times New Roman" w:hAnsi="Times New Roman" w:cs="Times New Roman"/>
          <w:szCs w:val="24"/>
        </w:rPr>
        <w:tab/>
        <w:t>Chidi I. James</w:t>
      </w:r>
    </w:p>
    <w:p w:rsidR="00EF401A" w:rsidRPr="00630F67" w:rsidRDefault="00EF401A" w:rsidP="00EF401A">
      <w:pPr>
        <w:ind w:left="1440" w:firstLine="720"/>
        <w:rPr>
          <w:rFonts w:ascii="Times New Roman" w:hAnsi="Times New Roman" w:cs="Times New Roman"/>
          <w:szCs w:val="24"/>
        </w:rPr>
      </w:pPr>
    </w:p>
    <w:p w:rsidR="00EF401A" w:rsidRPr="00630F67" w:rsidRDefault="00EF401A" w:rsidP="00EF401A">
      <w:pPr>
        <w:ind w:left="2160" w:firstLine="720"/>
        <w:rPr>
          <w:rFonts w:ascii="Times New Roman" w:hAnsi="Times New Roman" w:cs="Times New Roman"/>
          <w:szCs w:val="24"/>
        </w:rPr>
      </w:pPr>
    </w:p>
    <w:p w:rsidR="00EF401A" w:rsidRPr="00630F67" w:rsidRDefault="00EF401A" w:rsidP="00EF401A">
      <w:pPr>
        <w:rPr>
          <w:rFonts w:ascii="Times New Roman" w:hAnsi="Times New Roman" w:cs="Times New Roman"/>
          <w:szCs w:val="24"/>
        </w:rPr>
      </w:pPr>
      <w:r w:rsidRPr="00630F67">
        <w:rPr>
          <w:rFonts w:ascii="Times New Roman" w:hAnsi="Times New Roman" w:cs="Times New Roman"/>
          <w:szCs w:val="24"/>
        </w:rPr>
        <w:tab/>
      </w:r>
      <w:r w:rsidRPr="00630F67">
        <w:rPr>
          <w:rFonts w:ascii="Times New Roman" w:hAnsi="Times New Roman" w:cs="Times New Roman"/>
          <w:szCs w:val="24"/>
        </w:rPr>
        <w:tab/>
      </w:r>
      <w:r w:rsidRPr="00630F67">
        <w:rPr>
          <w:rFonts w:ascii="Times New Roman" w:hAnsi="Times New Roman" w:cs="Times New Roman"/>
          <w:szCs w:val="24"/>
        </w:rPr>
        <w:tab/>
        <w:t>Blankingship &amp; Keith, P.C.</w:t>
      </w:r>
      <w:r w:rsidR="00C41E05">
        <w:rPr>
          <w:rFonts w:ascii="Times New Roman" w:hAnsi="Times New Roman" w:cs="Times New Roman"/>
          <w:szCs w:val="24"/>
        </w:rPr>
        <w:t xml:space="preserve">, </w:t>
      </w:r>
      <w:r w:rsidRPr="00630F67">
        <w:rPr>
          <w:rFonts w:ascii="Times New Roman" w:hAnsi="Times New Roman" w:cs="Times New Roman"/>
          <w:szCs w:val="24"/>
        </w:rPr>
        <w:t>Fairfax, VA</w:t>
      </w:r>
    </w:p>
    <w:p w:rsidR="006D1CA8" w:rsidRDefault="006D1CA8" w:rsidP="00EF401A">
      <w:pPr>
        <w:rPr>
          <w:rFonts w:ascii="Times New Roman" w:hAnsi="Times New Roman" w:cs="Times New Roman"/>
          <w:szCs w:val="24"/>
        </w:rPr>
      </w:pPr>
    </w:p>
    <w:sectPr w:rsidR="006D1CA8" w:rsidSect="00133220">
      <w:headerReference w:type="default" r:id="rId11"/>
      <w:footerReference w:type="defaul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F7" w:rsidRDefault="001B0CF7" w:rsidP="00133220">
      <w:r>
        <w:separator/>
      </w:r>
    </w:p>
  </w:endnote>
  <w:endnote w:type="continuationSeparator" w:id="0">
    <w:p w:rsidR="001B0CF7" w:rsidRDefault="001B0CF7" w:rsidP="0013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A8" w:rsidRDefault="006D1CA8">
    <w:pPr>
      <w:pStyle w:val="Footer"/>
      <w:jc w:val="center"/>
    </w:pPr>
  </w:p>
  <w:p w:rsidR="006D1CA8" w:rsidRDefault="006D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F7" w:rsidRDefault="001B0CF7" w:rsidP="00133220">
      <w:r>
        <w:separator/>
      </w:r>
    </w:p>
  </w:footnote>
  <w:footnote w:type="continuationSeparator" w:id="0">
    <w:p w:rsidR="001B0CF7" w:rsidRDefault="001B0CF7" w:rsidP="0013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25263"/>
      <w:docPartObj>
        <w:docPartGallery w:val="Page Numbers (Top of Page)"/>
        <w:docPartUnique/>
      </w:docPartObj>
    </w:sdtPr>
    <w:sdtEndPr>
      <w:rPr>
        <w:rFonts w:ascii="Times New Roman" w:hAnsi="Times New Roman" w:cs="Times New Roman"/>
        <w:sz w:val="20"/>
        <w:szCs w:val="20"/>
      </w:rPr>
    </w:sdtEndPr>
    <w:sdtContent>
      <w:p w:rsidR="006D1CA8" w:rsidRPr="00BB41AF" w:rsidRDefault="00181639">
        <w:pPr>
          <w:pStyle w:val="Header"/>
          <w:jc w:val="center"/>
          <w:rPr>
            <w:rFonts w:ascii="Times New Roman" w:hAnsi="Times New Roman" w:cs="Times New Roman"/>
            <w:sz w:val="20"/>
            <w:szCs w:val="20"/>
          </w:rPr>
        </w:pPr>
        <w:r w:rsidRPr="00BB41AF">
          <w:rPr>
            <w:rFonts w:ascii="Times New Roman" w:hAnsi="Times New Roman" w:cs="Times New Roman"/>
            <w:sz w:val="20"/>
            <w:szCs w:val="20"/>
          </w:rPr>
          <w:fldChar w:fldCharType="begin"/>
        </w:r>
        <w:r w:rsidRPr="00BB41AF">
          <w:rPr>
            <w:rFonts w:ascii="Times New Roman" w:hAnsi="Times New Roman" w:cs="Times New Roman"/>
            <w:sz w:val="20"/>
            <w:szCs w:val="20"/>
          </w:rPr>
          <w:instrText xml:space="preserve"> PAGE   \* MERGEFORMAT </w:instrText>
        </w:r>
        <w:r w:rsidRPr="00BB41AF">
          <w:rPr>
            <w:rFonts w:ascii="Times New Roman" w:hAnsi="Times New Roman" w:cs="Times New Roman"/>
            <w:sz w:val="20"/>
            <w:szCs w:val="20"/>
          </w:rPr>
          <w:fldChar w:fldCharType="separate"/>
        </w:r>
        <w:r w:rsidR="00B91327">
          <w:rPr>
            <w:rFonts w:ascii="Times New Roman" w:hAnsi="Times New Roman" w:cs="Times New Roman"/>
            <w:noProof/>
            <w:sz w:val="20"/>
            <w:szCs w:val="20"/>
          </w:rPr>
          <w:t>3</w:t>
        </w:r>
        <w:r w:rsidRPr="00BB41AF">
          <w:rPr>
            <w:rFonts w:ascii="Times New Roman" w:hAnsi="Times New Roman" w:cs="Times New Roman"/>
            <w:noProof/>
            <w:sz w:val="20"/>
            <w:szCs w:val="20"/>
          </w:rPr>
          <w:fldChar w:fldCharType="end"/>
        </w:r>
      </w:p>
    </w:sdtContent>
  </w:sdt>
  <w:p w:rsidR="006D1CA8" w:rsidRDefault="006D1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19D"/>
    <w:multiLevelType w:val="hybridMultilevel"/>
    <w:tmpl w:val="7C52F1BE"/>
    <w:lvl w:ilvl="0" w:tplc="F7B0CE62">
      <w:start w:val="2"/>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AD1068"/>
    <w:multiLevelType w:val="hybridMultilevel"/>
    <w:tmpl w:val="1C6CD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D5F27"/>
    <w:multiLevelType w:val="multilevel"/>
    <w:tmpl w:val="4E465B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ascii="Times New Roman" w:hAnsi="Times New Roman" w:cs="Times New Roman"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C301C2"/>
    <w:multiLevelType w:val="hybridMultilevel"/>
    <w:tmpl w:val="57305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22001"/>
    <w:multiLevelType w:val="hybridMultilevel"/>
    <w:tmpl w:val="00AC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6B92"/>
    <w:multiLevelType w:val="hybridMultilevel"/>
    <w:tmpl w:val="03E23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A54599"/>
    <w:multiLevelType w:val="hybridMultilevel"/>
    <w:tmpl w:val="615C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F2E49"/>
    <w:multiLevelType w:val="hybridMultilevel"/>
    <w:tmpl w:val="540CD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414D4"/>
    <w:multiLevelType w:val="multilevel"/>
    <w:tmpl w:val="E31A14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cs="Times New Roman" w:hint="default"/>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4F3086"/>
    <w:multiLevelType w:val="multilevel"/>
    <w:tmpl w:val="ED28DB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E92062"/>
    <w:multiLevelType w:val="hybridMultilevel"/>
    <w:tmpl w:val="149E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A2456"/>
    <w:multiLevelType w:val="hybridMultilevel"/>
    <w:tmpl w:val="4A529B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0E25422"/>
    <w:multiLevelType w:val="hybridMultilevel"/>
    <w:tmpl w:val="B4FA5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869FA"/>
    <w:multiLevelType w:val="hybridMultilevel"/>
    <w:tmpl w:val="7450A2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50724"/>
    <w:multiLevelType w:val="hybridMultilevel"/>
    <w:tmpl w:val="23A60F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ED0605"/>
    <w:multiLevelType w:val="hybridMultilevel"/>
    <w:tmpl w:val="4336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33322"/>
    <w:multiLevelType w:val="hybridMultilevel"/>
    <w:tmpl w:val="63624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D557DC"/>
    <w:multiLevelType w:val="hybridMultilevel"/>
    <w:tmpl w:val="666E0236"/>
    <w:lvl w:ilvl="0" w:tplc="49D03CDE">
      <w:start w:val="1"/>
      <w:numFmt w:val="upperLetter"/>
      <w:lvlText w:val="%1."/>
      <w:lvlJc w:val="left"/>
      <w:pPr>
        <w:ind w:left="1195" w:hanging="360"/>
      </w:pPr>
      <w:rPr>
        <w:rFonts w:hint="default"/>
        <w:b/>
        <w:i w:val="0"/>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8" w15:restartNumberingAfterBreak="0">
    <w:nsid w:val="5F3A7577"/>
    <w:multiLevelType w:val="hybridMultilevel"/>
    <w:tmpl w:val="7B4A368C"/>
    <w:lvl w:ilvl="0" w:tplc="AA3682B2">
      <w:start w:val="1"/>
      <w:numFmt w:val="decimal"/>
      <w:lvlText w:val="%1."/>
      <w:lvlJc w:val="left"/>
      <w:pPr>
        <w:ind w:left="835"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638E084F"/>
    <w:multiLevelType w:val="multilevel"/>
    <w:tmpl w:val="CCC2E2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right"/>
      <w:pPr>
        <w:ind w:left="1800" w:hanging="360"/>
      </w:pPr>
      <w:rPr>
        <w:rFonts w:ascii="Times New Roman" w:hAnsi="Times New Roman" w:cs="Times New Roman" w:hint="default"/>
        <w:i/>
      </w:rPr>
    </w:lvl>
    <w:lvl w:ilvl="3">
      <w:start w:val="1"/>
      <w:numFmt w:val="decimal"/>
      <w:lvlText w:val="(%4)"/>
      <w:lvlJc w:val="left"/>
      <w:pPr>
        <w:ind w:left="1440" w:hanging="360"/>
      </w:pPr>
    </w:lvl>
    <w:lvl w:ilvl="4">
      <w:start w:val="1"/>
      <w:numFmt w:val="decimal"/>
      <w:lvlText w:val="%5."/>
      <w:lvlJc w:val="left"/>
      <w:pPr>
        <w:ind w:left="1800" w:hanging="360"/>
      </w:pPr>
      <w:rPr>
        <w:rFonts w:ascii="Times New Roman" w:hAnsi="Times New Roman" w:cs="Times New Roman" w:hint="default"/>
        <w:b w:val="0"/>
      </w:rPr>
    </w:lvl>
    <w:lvl w:ilvl="5">
      <w:start w:val="1"/>
      <w:numFmt w:val="lowerRoman"/>
      <w:lvlText w:val="(%6)"/>
      <w:lvlJc w:val="left"/>
      <w:pPr>
        <w:ind w:left="2160" w:hanging="360"/>
      </w:pPr>
    </w:lvl>
    <w:lvl w:ilvl="6">
      <w:start w:val="1"/>
      <w:numFmt w:val="decimal"/>
      <w:lvlText w:val="%7."/>
      <w:lvlJc w:val="left"/>
      <w:pPr>
        <w:ind w:left="2520" w:hanging="360"/>
      </w:pPr>
      <w:rPr>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6DBB"/>
    <w:multiLevelType w:val="hybridMultilevel"/>
    <w:tmpl w:val="FC84E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FA65D7"/>
    <w:multiLevelType w:val="hybridMultilevel"/>
    <w:tmpl w:val="78A0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F109B"/>
    <w:multiLevelType w:val="hybridMultilevel"/>
    <w:tmpl w:val="25A2429A"/>
    <w:lvl w:ilvl="0" w:tplc="535A1E5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53390E"/>
    <w:multiLevelType w:val="hybridMultilevel"/>
    <w:tmpl w:val="388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B4DAE"/>
    <w:multiLevelType w:val="hybridMultilevel"/>
    <w:tmpl w:val="F3CA0C82"/>
    <w:lvl w:ilvl="0" w:tplc="3A1CB7A6">
      <w:start w:val="1"/>
      <w:numFmt w:val="decimal"/>
      <w:lvlText w:val="%1."/>
      <w:lvlJc w:val="left"/>
      <w:pPr>
        <w:ind w:left="1195" w:hanging="360"/>
      </w:pPr>
      <w:rPr>
        <w:rFonts w:hint="default"/>
        <w:b/>
        <w:i/>
        <w:color w:val="auto"/>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17"/>
  </w:num>
  <w:num w:numId="2">
    <w:abstractNumId w:val="18"/>
  </w:num>
  <w:num w:numId="3">
    <w:abstractNumId w:val="14"/>
  </w:num>
  <w:num w:numId="4">
    <w:abstractNumId w:val="3"/>
  </w:num>
  <w:num w:numId="5">
    <w:abstractNumId w:val="24"/>
  </w:num>
  <w:num w:numId="6">
    <w:abstractNumId w:val="4"/>
  </w:num>
  <w:num w:numId="7">
    <w:abstractNumId w:val="11"/>
  </w:num>
  <w:num w:numId="8">
    <w:abstractNumId w:val="10"/>
  </w:num>
  <w:num w:numId="9">
    <w:abstractNumId w:val="6"/>
  </w:num>
  <w:num w:numId="10">
    <w:abstractNumId w:val="5"/>
  </w:num>
  <w:num w:numId="11">
    <w:abstractNumId w:val="21"/>
  </w:num>
  <w:num w:numId="12">
    <w:abstractNumId w:val="16"/>
  </w:num>
  <w:num w:numId="13">
    <w:abstractNumId w:val="7"/>
  </w:num>
  <w:num w:numId="14">
    <w:abstractNumId w:val="20"/>
  </w:num>
  <w:num w:numId="15">
    <w:abstractNumId w:val="2"/>
  </w:num>
  <w:num w:numId="16">
    <w:abstractNumId w:val="9"/>
  </w:num>
  <w:num w:numId="17">
    <w:abstractNumId w:val="8"/>
  </w:num>
  <w:num w:numId="18">
    <w:abstractNumId w:val="19"/>
  </w:num>
  <w:num w:numId="19">
    <w:abstractNumId w:val="23"/>
  </w:num>
  <w:num w:numId="20">
    <w:abstractNumId w:val="12"/>
  </w:num>
  <w:num w:numId="21">
    <w:abstractNumId w:val="15"/>
  </w:num>
  <w:num w:numId="22">
    <w:abstractNumId w:val="22"/>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C9"/>
    <w:rsid w:val="0000295D"/>
    <w:rsid w:val="0000370C"/>
    <w:rsid w:val="000168DD"/>
    <w:rsid w:val="00054349"/>
    <w:rsid w:val="00066C8B"/>
    <w:rsid w:val="000912E0"/>
    <w:rsid w:val="000C760B"/>
    <w:rsid w:val="00101200"/>
    <w:rsid w:val="00133220"/>
    <w:rsid w:val="00181639"/>
    <w:rsid w:val="00181AF9"/>
    <w:rsid w:val="0018336A"/>
    <w:rsid w:val="0019404D"/>
    <w:rsid w:val="001A27F0"/>
    <w:rsid w:val="001B0CF7"/>
    <w:rsid w:val="001B21BA"/>
    <w:rsid w:val="001D3358"/>
    <w:rsid w:val="001E63B0"/>
    <w:rsid w:val="001F7C26"/>
    <w:rsid w:val="00207A79"/>
    <w:rsid w:val="00225EDC"/>
    <w:rsid w:val="0022733B"/>
    <w:rsid w:val="00231FB5"/>
    <w:rsid w:val="00236570"/>
    <w:rsid w:val="002563EA"/>
    <w:rsid w:val="002E4BDD"/>
    <w:rsid w:val="002F3242"/>
    <w:rsid w:val="002F348F"/>
    <w:rsid w:val="00302377"/>
    <w:rsid w:val="00311E63"/>
    <w:rsid w:val="003853EE"/>
    <w:rsid w:val="003A2736"/>
    <w:rsid w:val="003A36A5"/>
    <w:rsid w:val="003A7838"/>
    <w:rsid w:val="003E5A77"/>
    <w:rsid w:val="003E6AE2"/>
    <w:rsid w:val="003F39A7"/>
    <w:rsid w:val="003F78AA"/>
    <w:rsid w:val="0041765F"/>
    <w:rsid w:val="004456C1"/>
    <w:rsid w:val="00455758"/>
    <w:rsid w:val="004A63A5"/>
    <w:rsid w:val="004B154E"/>
    <w:rsid w:val="004E4C04"/>
    <w:rsid w:val="0050371F"/>
    <w:rsid w:val="00511D45"/>
    <w:rsid w:val="00542EA7"/>
    <w:rsid w:val="005A3816"/>
    <w:rsid w:val="005C4B25"/>
    <w:rsid w:val="0060677C"/>
    <w:rsid w:val="00620722"/>
    <w:rsid w:val="00630F67"/>
    <w:rsid w:val="006D1CA8"/>
    <w:rsid w:val="006D7E36"/>
    <w:rsid w:val="006E5D13"/>
    <w:rsid w:val="0071383E"/>
    <w:rsid w:val="00714B29"/>
    <w:rsid w:val="00764AA7"/>
    <w:rsid w:val="00783AF2"/>
    <w:rsid w:val="007F2380"/>
    <w:rsid w:val="00805515"/>
    <w:rsid w:val="00813BC5"/>
    <w:rsid w:val="00840998"/>
    <w:rsid w:val="00856954"/>
    <w:rsid w:val="0087609D"/>
    <w:rsid w:val="008D6506"/>
    <w:rsid w:val="008E716E"/>
    <w:rsid w:val="00913EC9"/>
    <w:rsid w:val="0094609F"/>
    <w:rsid w:val="009946C2"/>
    <w:rsid w:val="009E4BA7"/>
    <w:rsid w:val="00A0342E"/>
    <w:rsid w:val="00A115CF"/>
    <w:rsid w:val="00AA5F69"/>
    <w:rsid w:val="00AC2B47"/>
    <w:rsid w:val="00AC5A73"/>
    <w:rsid w:val="00AD75CE"/>
    <w:rsid w:val="00B27690"/>
    <w:rsid w:val="00B51B0B"/>
    <w:rsid w:val="00B5401F"/>
    <w:rsid w:val="00B6755B"/>
    <w:rsid w:val="00B71EDF"/>
    <w:rsid w:val="00B91327"/>
    <w:rsid w:val="00BB41AF"/>
    <w:rsid w:val="00BE50BB"/>
    <w:rsid w:val="00BF4F9B"/>
    <w:rsid w:val="00C00277"/>
    <w:rsid w:val="00C06E67"/>
    <w:rsid w:val="00C06EC8"/>
    <w:rsid w:val="00C273CD"/>
    <w:rsid w:val="00C32934"/>
    <w:rsid w:val="00C33299"/>
    <w:rsid w:val="00C41E05"/>
    <w:rsid w:val="00C557E2"/>
    <w:rsid w:val="00C6391B"/>
    <w:rsid w:val="00C647CF"/>
    <w:rsid w:val="00C73530"/>
    <w:rsid w:val="00C91369"/>
    <w:rsid w:val="00CA7D4B"/>
    <w:rsid w:val="00CC0E75"/>
    <w:rsid w:val="00CD4929"/>
    <w:rsid w:val="00CD4F6F"/>
    <w:rsid w:val="00D014A0"/>
    <w:rsid w:val="00D021C5"/>
    <w:rsid w:val="00D0602F"/>
    <w:rsid w:val="00D07241"/>
    <w:rsid w:val="00D50B9C"/>
    <w:rsid w:val="00D519AA"/>
    <w:rsid w:val="00D52FA1"/>
    <w:rsid w:val="00D55AD5"/>
    <w:rsid w:val="00D570A9"/>
    <w:rsid w:val="00D87A09"/>
    <w:rsid w:val="00D978A5"/>
    <w:rsid w:val="00DD5CBB"/>
    <w:rsid w:val="00E30B99"/>
    <w:rsid w:val="00E35CEB"/>
    <w:rsid w:val="00E43A17"/>
    <w:rsid w:val="00E63758"/>
    <w:rsid w:val="00E648B1"/>
    <w:rsid w:val="00E65141"/>
    <w:rsid w:val="00E9554C"/>
    <w:rsid w:val="00EA5C59"/>
    <w:rsid w:val="00EC455A"/>
    <w:rsid w:val="00EC6662"/>
    <w:rsid w:val="00EF3E9D"/>
    <w:rsid w:val="00EF401A"/>
    <w:rsid w:val="00F34E47"/>
    <w:rsid w:val="00F50D11"/>
    <w:rsid w:val="00F6306A"/>
    <w:rsid w:val="00F6468E"/>
    <w:rsid w:val="00F672BB"/>
    <w:rsid w:val="00F90BA9"/>
    <w:rsid w:val="00FB1C2F"/>
    <w:rsid w:val="00FB4436"/>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EE3FD-F838-432D-AA48-987CC269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5F"/>
  </w:style>
  <w:style w:type="paragraph" w:styleId="Heading2">
    <w:name w:val="heading 2"/>
    <w:basedOn w:val="Normal"/>
    <w:link w:val="Heading2Char"/>
    <w:uiPriority w:val="9"/>
    <w:qFormat/>
    <w:rsid w:val="003F78AA"/>
    <w:pPr>
      <w:spacing w:before="100" w:beforeAutospacing="1" w:after="100" w:afterAutospacing="1" w:line="482" w:lineRule="auto"/>
      <w:ind w:left="115" w:right="43"/>
      <w:outlineLvl w:val="1"/>
    </w:pPr>
    <w:rPr>
      <w:rFonts w:ascii="Times New Roman" w:eastAsia="Times New Roman" w:hAnsi="Times New Roman" w:cs="Times New Roman"/>
      <w:szCs w:val="24"/>
    </w:rPr>
  </w:style>
  <w:style w:type="paragraph" w:styleId="Heading3">
    <w:name w:val="heading 3"/>
    <w:basedOn w:val="Normal"/>
    <w:next w:val="Normal"/>
    <w:link w:val="Heading3Char"/>
    <w:uiPriority w:val="9"/>
    <w:semiHidden/>
    <w:unhideWhenUsed/>
    <w:qFormat/>
    <w:rsid w:val="003F78AA"/>
    <w:pPr>
      <w:keepNext/>
      <w:keepLines/>
      <w:spacing w:before="200" w:line="482" w:lineRule="auto"/>
      <w:ind w:left="115" w:right="43"/>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20"/>
    <w:pPr>
      <w:tabs>
        <w:tab w:val="center" w:pos="4680"/>
        <w:tab w:val="right" w:pos="9360"/>
      </w:tabs>
    </w:pPr>
  </w:style>
  <w:style w:type="character" w:customStyle="1" w:styleId="HeaderChar">
    <w:name w:val="Header Char"/>
    <w:basedOn w:val="DefaultParagraphFont"/>
    <w:link w:val="Header"/>
    <w:uiPriority w:val="99"/>
    <w:rsid w:val="00133220"/>
  </w:style>
  <w:style w:type="paragraph" w:styleId="Footer">
    <w:name w:val="footer"/>
    <w:basedOn w:val="Normal"/>
    <w:link w:val="FooterChar"/>
    <w:uiPriority w:val="99"/>
    <w:unhideWhenUsed/>
    <w:rsid w:val="00133220"/>
    <w:pPr>
      <w:tabs>
        <w:tab w:val="center" w:pos="4680"/>
        <w:tab w:val="right" w:pos="9360"/>
      </w:tabs>
    </w:pPr>
  </w:style>
  <w:style w:type="character" w:customStyle="1" w:styleId="FooterChar">
    <w:name w:val="Footer Char"/>
    <w:basedOn w:val="DefaultParagraphFont"/>
    <w:link w:val="Footer"/>
    <w:uiPriority w:val="99"/>
    <w:rsid w:val="00133220"/>
  </w:style>
  <w:style w:type="paragraph" w:styleId="BalloonText">
    <w:name w:val="Balloon Text"/>
    <w:basedOn w:val="Normal"/>
    <w:link w:val="BalloonTextChar"/>
    <w:uiPriority w:val="99"/>
    <w:semiHidden/>
    <w:unhideWhenUsed/>
    <w:rsid w:val="00FF7EB1"/>
    <w:rPr>
      <w:rFonts w:ascii="Tahoma" w:hAnsi="Tahoma" w:cs="Tahoma"/>
      <w:sz w:val="16"/>
      <w:szCs w:val="16"/>
    </w:rPr>
  </w:style>
  <w:style w:type="character" w:customStyle="1" w:styleId="BalloonTextChar">
    <w:name w:val="Balloon Text Char"/>
    <w:basedOn w:val="DefaultParagraphFont"/>
    <w:link w:val="BalloonText"/>
    <w:uiPriority w:val="99"/>
    <w:semiHidden/>
    <w:rsid w:val="00FF7EB1"/>
    <w:rPr>
      <w:rFonts w:ascii="Tahoma" w:hAnsi="Tahoma" w:cs="Tahoma"/>
      <w:sz w:val="16"/>
      <w:szCs w:val="16"/>
    </w:rPr>
  </w:style>
  <w:style w:type="paragraph" w:styleId="ListParagraph">
    <w:name w:val="List Paragraph"/>
    <w:basedOn w:val="Normal"/>
    <w:uiPriority w:val="34"/>
    <w:qFormat/>
    <w:rsid w:val="003F78AA"/>
    <w:pPr>
      <w:spacing w:after="200" w:line="482" w:lineRule="auto"/>
      <w:ind w:left="720" w:right="43"/>
      <w:contextualSpacing/>
    </w:pPr>
    <w:rPr>
      <w:rFonts w:ascii="Times New Roman" w:hAnsi="Times New Roman"/>
      <w:sz w:val="28"/>
    </w:rPr>
  </w:style>
  <w:style w:type="character" w:customStyle="1" w:styleId="Heading2Char">
    <w:name w:val="Heading 2 Char"/>
    <w:basedOn w:val="DefaultParagraphFont"/>
    <w:link w:val="Heading2"/>
    <w:uiPriority w:val="9"/>
    <w:rsid w:val="003F78AA"/>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3F78AA"/>
    <w:rPr>
      <w:rFonts w:asciiTheme="majorHAnsi" w:eastAsiaTheme="majorEastAsia" w:hAnsiTheme="majorHAnsi" w:cstheme="majorBidi"/>
      <w:b/>
      <w:bCs/>
      <w:color w:val="4F81BD" w:themeColor="accent1"/>
      <w:sz w:val="28"/>
      <w:szCs w:val="28"/>
    </w:rPr>
  </w:style>
  <w:style w:type="character" w:styleId="Hyperlink">
    <w:name w:val="Hyperlink"/>
    <w:basedOn w:val="DefaultParagraphFont"/>
    <w:uiPriority w:val="99"/>
    <w:unhideWhenUsed/>
    <w:rsid w:val="003F78AA"/>
    <w:rPr>
      <w:color w:val="0000FF" w:themeColor="hyperlink"/>
      <w:u w:val="single"/>
    </w:rPr>
  </w:style>
  <w:style w:type="paragraph" w:styleId="FootnoteText">
    <w:name w:val="footnote text"/>
    <w:basedOn w:val="Normal"/>
    <w:link w:val="FootnoteTextChar"/>
    <w:uiPriority w:val="99"/>
    <w:unhideWhenUsed/>
    <w:rsid w:val="003F78AA"/>
    <w:pPr>
      <w:spacing w:line="482" w:lineRule="auto"/>
      <w:ind w:left="115" w:right="43"/>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F78AA"/>
    <w:rPr>
      <w:rFonts w:ascii="Times New Roman" w:hAnsi="Times New Roman" w:cs="Times New Roman"/>
      <w:sz w:val="20"/>
      <w:szCs w:val="20"/>
    </w:rPr>
  </w:style>
  <w:style w:type="character" w:styleId="FootnoteReference">
    <w:name w:val="footnote reference"/>
    <w:basedOn w:val="DefaultParagraphFont"/>
    <w:unhideWhenUsed/>
    <w:rsid w:val="003F78AA"/>
    <w:rPr>
      <w:vertAlign w:val="superscript"/>
    </w:rPr>
  </w:style>
  <w:style w:type="character" w:customStyle="1" w:styleId="BodyText1">
    <w:name w:val="Body Text1"/>
    <w:basedOn w:val="DefaultParagraphFont"/>
    <w:rsid w:val="003F78AA"/>
    <w:rPr>
      <w:rFonts w:ascii="Times New Roman" w:eastAsia="Times New Roman" w:hAnsi="Times New Roman" w:cs="Times New Roman"/>
      <w:b/>
      <w:bCs/>
      <w:i w:val="0"/>
      <w:iCs w:val="0"/>
      <w:smallCaps w:val="0"/>
      <w:strike w:val="0"/>
      <w:color w:val="000000"/>
      <w:spacing w:val="0"/>
      <w:w w:val="100"/>
      <w:position w:val="0"/>
      <w:sz w:val="24"/>
      <w:szCs w:val="24"/>
      <w:u w:val="single"/>
      <w:lang w:val="en-US"/>
    </w:rPr>
  </w:style>
  <w:style w:type="character" w:customStyle="1" w:styleId="BodytextItalic">
    <w:name w:val="Body text + Italic"/>
    <w:basedOn w:val="DefaultParagraphFont"/>
    <w:rsid w:val="003F78AA"/>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paragraph" w:customStyle="1" w:styleId="Pa0">
    <w:name w:val="Pa0"/>
    <w:basedOn w:val="Normal"/>
    <w:next w:val="Normal"/>
    <w:uiPriority w:val="99"/>
    <w:rsid w:val="008E716E"/>
  </w:style>
  <w:style w:type="character" w:customStyle="1" w:styleId="A1">
    <w:name w:val="A1"/>
    <w:uiPriority w:val="99"/>
    <w:rsid w:val="008E716E"/>
    <w:rPr>
      <w:rFonts w:cs="Myriad Pro"/>
      <w:color w:val="000000"/>
      <w:sz w:val="20"/>
      <w:szCs w:val="20"/>
    </w:rPr>
  </w:style>
  <w:style w:type="character" w:customStyle="1" w:styleId="A3">
    <w:name w:val="A3"/>
    <w:uiPriority w:val="99"/>
    <w:rsid w:val="008E716E"/>
    <w:rPr>
      <w:rFonts w:cs="Myriad Pro"/>
      <w:color w:val="000000"/>
      <w:sz w:val="11"/>
      <w:szCs w:val="11"/>
    </w:rPr>
  </w:style>
  <w:style w:type="table" w:styleId="TableGrid">
    <w:name w:val="Table Grid"/>
    <w:basedOn w:val="TableNormal"/>
    <w:uiPriority w:val="39"/>
    <w:rsid w:val="008E716E"/>
    <w:pPr>
      <w:spacing w:line="482" w:lineRule="auto"/>
      <w:ind w:left="115" w:right="43"/>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716E"/>
    <w:pPr>
      <w:spacing w:line="482" w:lineRule="auto"/>
      <w:ind w:left="115" w:right="43"/>
    </w:pPr>
    <w:rPr>
      <w:rFonts w:ascii="Consolas" w:hAnsi="Consolas" w:cs="Consolas"/>
      <w:sz w:val="21"/>
      <w:szCs w:val="21"/>
    </w:rPr>
  </w:style>
  <w:style w:type="character" w:customStyle="1" w:styleId="PlainTextChar">
    <w:name w:val="Plain Text Char"/>
    <w:basedOn w:val="DefaultParagraphFont"/>
    <w:link w:val="PlainText"/>
    <w:uiPriority w:val="99"/>
    <w:rsid w:val="008E716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RWilliams</cp:lastModifiedBy>
  <cp:revision>2</cp:revision>
  <dcterms:created xsi:type="dcterms:W3CDTF">2020-03-20T15:07:00Z</dcterms:created>
  <dcterms:modified xsi:type="dcterms:W3CDTF">2020-03-20T15:07:00Z</dcterms:modified>
</cp:coreProperties>
</file>