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BC5" w:rsidRDefault="00B57BC5" w:rsidP="00B57BC5">
      <w:pPr>
        <w:jc w:val="center"/>
        <w:rPr>
          <w:b/>
          <w:sz w:val="28"/>
          <w:szCs w:val="28"/>
        </w:rPr>
      </w:pPr>
      <w:r>
        <w:rPr>
          <w:b/>
          <w:sz w:val="28"/>
          <w:szCs w:val="28"/>
        </w:rPr>
        <w:t>CASE NO. A14-0275</w:t>
      </w:r>
    </w:p>
    <w:p w:rsidR="00B57BC5" w:rsidRDefault="00B57BC5" w:rsidP="00B57BC5">
      <w:pPr>
        <w:jc w:val="center"/>
      </w:pPr>
    </w:p>
    <w:p w:rsidR="00B57BC5" w:rsidRDefault="00B57BC5" w:rsidP="00B57BC5">
      <w:r>
        <w:t>=====================================================================</w:t>
      </w:r>
    </w:p>
    <w:p w:rsidR="00B57BC5" w:rsidRDefault="00B57BC5" w:rsidP="00B57BC5">
      <w:pPr>
        <w:jc w:val="center"/>
      </w:pPr>
    </w:p>
    <w:p w:rsidR="00B57BC5" w:rsidRDefault="00B57BC5" w:rsidP="00B57BC5">
      <w:pPr>
        <w:jc w:val="center"/>
        <w:rPr>
          <w:rFonts w:ascii="Old English" w:hAnsi="Old English"/>
          <w:sz w:val="28"/>
          <w:szCs w:val="28"/>
        </w:rPr>
      </w:pPr>
      <w:r>
        <w:rPr>
          <w:rFonts w:ascii="Old English" w:hAnsi="Old English"/>
          <w:sz w:val="28"/>
          <w:szCs w:val="28"/>
        </w:rPr>
        <w:t>State of Minnesota</w:t>
      </w:r>
    </w:p>
    <w:p w:rsidR="00B57BC5" w:rsidRDefault="00B57BC5" w:rsidP="00B57BC5">
      <w:pPr>
        <w:jc w:val="center"/>
        <w:rPr>
          <w:rFonts w:ascii="Old English" w:hAnsi="Old English"/>
          <w:sz w:val="8"/>
          <w:szCs w:val="8"/>
        </w:rPr>
      </w:pPr>
    </w:p>
    <w:p w:rsidR="00B57BC5" w:rsidRDefault="00B57BC5" w:rsidP="00B57BC5">
      <w:pPr>
        <w:jc w:val="center"/>
        <w:rPr>
          <w:rFonts w:ascii="Old English" w:hAnsi="Old English"/>
          <w:sz w:val="32"/>
          <w:szCs w:val="32"/>
        </w:rPr>
      </w:pPr>
      <w:r>
        <w:rPr>
          <w:rFonts w:ascii="Old English" w:hAnsi="Old English"/>
          <w:sz w:val="32"/>
          <w:szCs w:val="32"/>
        </w:rPr>
        <w:t>In Supreme Court</w:t>
      </w:r>
    </w:p>
    <w:p w:rsidR="00B57BC5" w:rsidRDefault="00B57BC5" w:rsidP="00B57BC5">
      <w:pPr>
        <w:jc w:val="center"/>
      </w:pPr>
      <w:r>
        <w:t>___________________________________</w:t>
      </w:r>
    </w:p>
    <w:p w:rsidR="00B57BC5" w:rsidRDefault="00B57BC5" w:rsidP="00B57BC5">
      <w:pPr>
        <w:jc w:val="center"/>
      </w:pPr>
    </w:p>
    <w:p w:rsidR="00B57BC5" w:rsidRDefault="00B57BC5" w:rsidP="00B57BC5">
      <w:pPr>
        <w:jc w:val="center"/>
        <w:rPr>
          <w:sz w:val="26"/>
          <w:szCs w:val="26"/>
        </w:rPr>
      </w:pPr>
      <w:r>
        <w:rPr>
          <w:sz w:val="26"/>
          <w:szCs w:val="26"/>
        </w:rPr>
        <w:t>Jane Doe 136,</w:t>
      </w:r>
    </w:p>
    <w:p w:rsidR="00B57BC5" w:rsidRDefault="00B57BC5" w:rsidP="00B57BC5">
      <w:pPr>
        <w:jc w:val="center"/>
        <w:rPr>
          <w:sz w:val="26"/>
          <w:szCs w:val="26"/>
        </w:rPr>
      </w:pPr>
      <w:r>
        <w:rPr>
          <w:sz w:val="26"/>
          <w:szCs w:val="26"/>
        </w:rPr>
        <w:t xml:space="preserve">                                                </w:t>
      </w:r>
      <w:r>
        <w:rPr>
          <w:i/>
          <w:sz w:val="26"/>
          <w:szCs w:val="26"/>
        </w:rPr>
        <w:t>Appellant,</w:t>
      </w:r>
    </w:p>
    <w:p w:rsidR="00B57BC5" w:rsidRDefault="00B57BC5" w:rsidP="00B57BC5">
      <w:pPr>
        <w:jc w:val="center"/>
        <w:rPr>
          <w:sz w:val="26"/>
          <w:szCs w:val="26"/>
        </w:rPr>
      </w:pPr>
      <w:proofErr w:type="gramStart"/>
      <w:r>
        <w:rPr>
          <w:sz w:val="26"/>
          <w:szCs w:val="26"/>
        </w:rPr>
        <w:t>vs</w:t>
      </w:r>
      <w:proofErr w:type="gramEnd"/>
      <w:r>
        <w:rPr>
          <w:sz w:val="26"/>
          <w:szCs w:val="26"/>
        </w:rPr>
        <w:t xml:space="preserve">. </w:t>
      </w:r>
    </w:p>
    <w:p w:rsidR="00B57BC5" w:rsidRDefault="00B57BC5" w:rsidP="00B57BC5">
      <w:pPr>
        <w:jc w:val="center"/>
        <w:rPr>
          <w:sz w:val="26"/>
          <w:szCs w:val="26"/>
        </w:rPr>
      </w:pPr>
    </w:p>
    <w:p w:rsidR="00B57BC5" w:rsidRDefault="00B57BC5" w:rsidP="00B57BC5">
      <w:pPr>
        <w:jc w:val="center"/>
        <w:rPr>
          <w:sz w:val="26"/>
          <w:szCs w:val="26"/>
        </w:rPr>
      </w:pPr>
      <w:r>
        <w:rPr>
          <w:sz w:val="26"/>
          <w:szCs w:val="26"/>
        </w:rPr>
        <w:t xml:space="preserve">Ralph </w:t>
      </w:r>
      <w:proofErr w:type="spellStart"/>
      <w:r>
        <w:rPr>
          <w:sz w:val="26"/>
          <w:szCs w:val="26"/>
        </w:rPr>
        <w:t>Liebsch</w:t>
      </w:r>
      <w:proofErr w:type="spellEnd"/>
      <w:r>
        <w:rPr>
          <w:sz w:val="26"/>
          <w:szCs w:val="26"/>
        </w:rPr>
        <w:t>,</w:t>
      </w:r>
    </w:p>
    <w:p w:rsidR="00B57BC5" w:rsidRDefault="00B57BC5" w:rsidP="00B57BC5">
      <w:pPr>
        <w:jc w:val="center"/>
        <w:rPr>
          <w:sz w:val="26"/>
          <w:szCs w:val="26"/>
        </w:rPr>
      </w:pPr>
      <w:r>
        <w:rPr>
          <w:sz w:val="26"/>
          <w:szCs w:val="26"/>
        </w:rPr>
        <w:t xml:space="preserve">                                                </w:t>
      </w:r>
      <w:proofErr w:type="gramStart"/>
      <w:r>
        <w:rPr>
          <w:i/>
          <w:sz w:val="26"/>
          <w:szCs w:val="26"/>
        </w:rPr>
        <w:t>Respondent.</w:t>
      </w:r>
      <w:proofErr w:type="gramEnd"/>
    </w:p>
    <w:p w:rsidR="00B57BC5" w:rsidRDefault="00B57BC5" w:rsidP="00B57BC5">
      <w:pPr>
        <w:jc w:val="center"/>
        <w:rPr>
          <w:sz w:val="26"/>
          <w:szCs w:val="26"/>
        </w:rPr>
      </w:pPr>
      <w:r>
        <w:rPr>
          <w:sz w:val="26"/>
          <w:szCs w:val="26"/>
        </w:rPr>
        <w:t>______________________________________________</w:t>
      </w:r>
    </w:p>
    <w:p w:rsidR="00B57BC5" w:rsidRDefault="00B57BC5" w:rsidP="00B57BC5">
      <w:pPr>
        <w:jc w:val="center"/>
        <w:rPr>
          <w:sz w:val="26"/>
          <w:szCs w:val="26"/>
        </w:rPr>
      </w:pPr>
    </w:p>
    <w:p w:rsidR="00B57BC5" w:rsidRDefault="00B57BC5" w:rsidP="00B57BC5">
      <w:pPr>
        <w:spacing w:line="360" w:lineRule="auto"/>
        <w:jc w:val="center"/>
        <w:rPr>
          <w:b/>
          <w:sz w:val="26"/>
          <w:szCs w:val="26"/>
        </w:rPr>
      </w:pPr>
      <w:r>
        <w:rPr>
          <w:b/>
          <w:sz w:val="26"/>
          <w:szCs w:val="26"/>
        </w:rPr>
        <w:t xml:space="preserve">AMICUS BRIEF OF NATIONAL CENTER </w:t>
      </w:r>
    </w:p>
    <w:p w:rsidR="00B57BC5" w:rsidRDefault="00B57BC5" w:rsidP="00B57BC5">
      <w:pPr>
        <w:spacing w:line="360" w:lineRule="auto"/>
        <w:jc w:val="center"/>
        <w:rPr>
          <w:b/>
          <w:sz w:val="26"/>
          <w:szCs w:val="26"/>
        </w:rPr>
      </w:pPr>
      <w:r>
        <w:rPr>
          <w:b/>
          <w:sz w:val="26"/>
          <w:szCs w:val="26"/>
        </w:rPr>
        <w:t xml:space="preserve">FOR VICTIMS OF CRIME IN SUPPORT OF </w:t>
      </w:r>
    </w:p>
    <w:p w:rsidR="00B57BC5" w:rsidRDefault="00B57BC5" w:rsidP="00B57BC5">
      <w:pPr>
        <w:spacing w:line="360" w:lineRule="auto"/>
        <w:jc w:val="center"/>
        <w:rPr>
          <w:b/>
          <w:sz w:val="26"/>
          <w:szCs w:val="26"/>
        </w:rPr>
      </w:pPr>
      <w:r>
        <w:rPr>
          <w:b/>
          <w:sz w:val="26"/>
          <w:szCs w:val="26"/>
        </w:rPr>
        <w:t>APPELLANT JANE DOE 136</w:t>
      </w:r>
    </w:p>
    <w:p w:rsidR="00B57BC5" w:rsidRDefault="00B57BC5" w:rsidP="00B57BC5">
      <w:pPr>
        <w:jc w:val="center"/>
        <w:rPr>
          <w:sz w:val="26"/>
          <w:szCs w:val="26"/>
        </w:rPr>
      </w:pPr>
      <w:r>
        <w:rPr>
          <w:sz w:val="26"/>
          <w:szCs w:val="26"/>
        </w:rPr>
        <w:t>______________________________________________</w:t>
      </w:r>
    </w:p>
    <w:p w:rsidR="00B57BC5" w:rsidRDefault="00B57BC5" w:rsidP="00B57BC5">
      <w:pPr>
        <w:rPr>
          <w:sz w:val="26"/>
          <w:szCs w:val="26"/>
        </w:rPr>
      </w:pPr>
    </w:p>
    <w:p w:rsidR="00B57BC5" w:rsidRDefault="00B57BC5" w:rsidP="00B57BC5">
      <w:pPr>
        <w:ind w:firstLine="720"/>
        <w:rPr>
          <w:rFonts w:cs="Times New Roman"/>
          <w:snapToGrid w:val="0"/>
          <w:sz w:val="26"/>
          <w:szCs w:val="26"/>
        </w:rPr>
      </w:pPr>
      <w:r>
        <w:rPr>
          <w:rFonts w:cs="Times New Roman"/>
          <w:snapToGrid w:val="0"/>
          <w:sz w:val="26"/>
          <w:szCs w:val="26"/>
        </w:rPr>
        <w:t>Darrell L. Heckman, Ohio #0002389</w:t>
      </w:r>
      <w:r>
        <w:rPr>
          <w:rFonts w:cs="Times New Roman"/>
          <w:snapToGrid w:val="0"/>
          <w:sz w:val="26"/>
          <w:szCs w:val="26"/>
        </w:rPr>
        <w:tab/>
        <w:t xml:space="preserve">JEFF ANDERSON &amp; ASSOCIATES, </w:t>
      </w:r>
    </w:p>
    <w:p w:rsidR="00B57BC5" w:rsidRDefault="00B57BC5" w:rsidP="00B57BC5">
      <w:pPr>
        <w:ind w:firstLine="720"/>
        <w:rPr>
          <w:rFonts w:cs="Times New Roman"/>
          <w:snapToGrid w:val="0"/>
          <w:sz w:val="26"/>
          <w:szCs w:val="26"/>
        </w:rPr>
      </w:pPr>
      <w:r>
        <w:rPr>
          <w:rFonts w:cs="Times New Roman"/>
          <w:snapToGrid w:val="0"/>
          <w:sz w:val="26"/>
          <w:szCs w:val="26"/>
        </w:rPr>
        <w:t>Harris, Meyer, Heckman &amp;</w:t>
      </w:r>
      <w:r>
        <w:rPr>
          <w:rFonts w:cs="Times New Roman"/>
          <w:snapToGrid w:val="0"/>
          <w:sz w:val="26"/>
          <w:szCs w:val="26"/>
        </w:rPr>
        <w:tab/>
      </w:r>
      <w:r>
        <w:rPr>
          <w:rFonts w:cs="Times New Roman"/>
          <w:snapToGrid w:val="0"/>
          <w:sz w:val="26"/>
          <w:szCs w:val="26"/>
        </w:rPr>
        <w:tab/>
      </w:r>
      <w:r>
        <w:rPr>
          <w:rFonts w:cs="Times New Roman"/>
          <w:snapToGrid w:val="0"/>
          <w:sz w:val="26"/>
          <w:szCs w:val="26"/>
        </w:rPr>
        <w:tab/>
        <w:t>P.A.</w:t>
      </w:r>
    </w:p>
    <w:p w:rsidR="00B57BC5" w:rsidRDefault="00B57BC5" w:rsidP="00B57BC5">
      <w:pPr>
        <w:rPr>
          <w:rFonts w:cs="Times New Roman"/>
          <w:snapToGrid w:val="0"/>
          <w:sz w:val="26"/>
          <w:szCs w:val="26"/>
        </w:rPr>
      </w:pPr>
      <w:r>
        <w:rPr>
          <w:rFonts w:cs="Times New Roman"/>
          <w:snapToGrid w:val="0"/>
          <w:sz w:val="26"/>
          <w:szCs w:val="26"/>
        </w:rPr>
        <w:tab/>
      </w:r>
      <w:proofErr w:type="spellStart"/>
      <w:r>
        <w:rPr>
          <w:rFonts w:cs="Times New Roman"/>
          <w:snapToGrid w:val="0"/>
          <w:sz w:val="26"/>
          <w:szCs w:val="26"/>
        </w:rPr>
        <w:t>Denkewalter</w:t>
      </w:r>
      <w:proofErr w:type="spellEnd"/>
      <w:r>
        <w:rPr>
          <w:rFonts w:cs="Times New Roman"/>
          <w:snapToGrid w:val="0"/>
          <w:sz w:val="26"/>
          <w:szCs w:val="26"/>
        </w:rPr>
        <w:t>, LLC</w:t>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t>Jeffrey R. Anderson, #2057</w:t>
      </w:r>
    </w:p>
    <w:p w:rsidR="00B57BC5" w:rsidRDefault="00B57BC5" w:rsidP="00B57BC5">
      <w:pPr>
        <w:rPr>
          <w:rFonts w:cs="Times New Roman"/>
          <w:snapToGrid w:val="0"/>
          <w:sz w:val="26"/>
          <w:szCs w:val="26"/>
        </w:rPr>
      </w:pPr>
      <w:r>
        <w:rPr>
          <w:rFonts w:cs="Times New Roman"/>
          <w:snapToGrid w:val="0"/>
          <w:sz w:val="26"/>
          <w:szCs w:val="26"/>
        </w:rPr>
        <w:tab/>
        <w:t>One Monument Square, Suite 200</w:t>
      </w:r>
      <w:r>
        <w:rPr>
          <w:rFonts w:cs="Times New Roman"/>
          <w:snapToGrid w:val="0"/>
          <w:sz w:val="26"/>
          <w:szCs w:val="26"/>
        </w:rPr>
        <w:tab/>
      </w:r>
      <w:r>
        <w:rPr>
          <w:rFonts w:cs="Times New Roman"/>
          <w:snapToGrid w:val="0"/>
          <w:sz w:val="26"/>
          <w:szCs w:val="26"/>
        </w:rPr>
        <w:tab/>
        <w:t>Gregg Meyers, #007259X</w:t>
      </w:r>
    </w:p>
    <w:p w:rsidR="00B57BC5" w:rsidRDefault="00B57BC5" w:rsidP="00B57BC5">
      <w:pPr>
        <w:rPr>
          <w:rFonts w:cs="Times New Roman"/>
          <w:snapToGrid w:val="0"/>
          <w:sz w:val="26"/>
          <w:szCs w:val="26"/>
        </w:rPr>
      </w:pPr>
      <w:r>
        <w:rPr>
          <w:rFonts w:cs="Times New Roman"/>
          <w:snapToGrid w:val="0"/>
          <w:sz w:val="26"/>
          <w:szCs w:val="26"/>
        </w:rPr>
        <w:tab/>
        <w:t>Urbana, Ohio 43078</w:t>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t>Michael G. Finnegan, #033649X</w:t>
      </w:r>
    </w:p>
    <w:p w:rsidR="00B57BC5" w:rsidRDefault="00B57BC5" w:rsidP="00B57BC5">
      <w:pPr>
        <w:rPr>
          <w:rFonts w:cs="Times New Roman"/>
          <w:snapToGrid w:val="0"/>
          <w:sz w:val="26"/>
          <w:szCs w:val="26"/>
        </w:rPr>
      </w:pPr>
      <w:r>
        <w:rPr>
          <w:rFonts w:cs="Times New Roman"/>
          <w:snapToGrid w:val="0"/>
          <w:sz w:val="26"/>
          <w:szCs w:val="26"/>
        </w:rPr>
        <w:tab/>
        <w:t>Phone:  (937) 653-7186</w:t>
      </w:r>
      <w:r>
        <w:rPr>
          <w:rFonts w:cs="Times New Roman"/>
          <w:snapToGrid w:val="0"/>
          <w:sz w:val="26"/>
          <w:szCs w:val="26"/>
        </w:rPr>
        <w:tab/>
      </w:r>
      <w:r>
        <w:rPr>
          <w:rFonts w:cs="Times New Roman"/>
          <w:snapToGrid w:val="0"/>
          <w:sz w:val="26"/>
          <w:szCs w:val="26"/>
        </w:rPr>
        <w:tab/>
      </w:r>
      <w:r>
        <w:rPr>
          <w:rFonts w:cs="Times New Roman"/>
          <w:snapToGrid w:val="0"/>
          <w:sz w:val="26"/>
          <w:szCs w:val="26"/>
        </w:rPr>
        <w:tab/>
        <w:t>366 Jackson Street, Suite 100</w:t>
      </w:r>
    </w:p>
    <w:p w:rsidR="00B57BC5" w:rsidRDefault="00B57BC5" w:rsidP="00B57BC5">
      <w:pPr>
        <w:rPr>
          <w:rFonts w:cs="Times New Roman"/>
          <w:snapToGrid w:val="0"/>
          <w:sz w:val="26"/>
          <w:szCs w:val="26"/>
        </w:rPr>
      </w:pPr>
      <w:r>
        <w:rPr>
          <w:rFonts w:cs="Times New Roman"/>
          <w:snapToGrid w:val="0"/>
          <w:sz w:val="26"/>
          <w:szCs w:val="26"/>
        </w:rPr>
        <w:tab/>
        <w:t>Fax:  (937) 653-3293</w:t>
      </w:r>
      <w:r>
        <w:rPr>
          <w:rFonts w:cs="Times New Roman"/>
          <w:snapToGrid w:val="0"/>
          <w:sz w:val="26"/>
          <w:szCs w:val="26"/>
        </w:rPr>
        <w:tab/>
      </w:r>
      <w:r>
        <w:rPr>
          <w:rFonts w:cs="Times New Roman"/>
          <w:snapToGrid w:val="0"/>
          <w:sz w:val="26"/>
          <w:szCs w:val="26"/>
        </w:rPr>
        <w:tab/>
      </w:r>
      <w:r>
        <w:rPr>
          <w:rFonts w:cs="Times New Roman"/>
          <w:snapToGrid w:val="0"/>
          <w:sz w:val="26"/>
          <w:szCs w:val="26"/>
        </w:rPr>
        <w:tab/>
        <w:t>St. Paul, MN  55101</w:t>
      </w:r>
    </w:p>
    <w:p w:rsidR="00B57BC5" w:rsidRDefault="00B57BC5" w:rsidP="00B57BC5">
      <w:pPr>
        <w:rPr>
          <w:rFonts w:cs="Times New Roman"/>
          <w:snapToGrid w:val="0"/>
          <w:sz w:val="26"/>
          <w:szCs w:val="26"/>
        </w:rPr>
      </w:pPr>
      <w:r>
        <w:rPr>
          <w:rFonts w:cs="Times New Roman"/>
          <w:snapToGrid w:val="0"/>
          <w:sz w:val="26"/>
          <w:szCs w:val="26"/>
        </w:rPr>
        <w:tab/>
        <w:t xml:space="preserve">Email:  </w:t>
      </w:r>
      <w:hyperlink r:id="rId8" w:history="1">
        <w:r>
          <w:rPr>
            <w:rStyle w:val="Hyperlink"/>
            <w:rFonts w:cs="Times New Roman"/>
            <w:snapToGrid w:val="0"/>
            <w:sz w:val="26"/>
            <w:szCs w:val="26"/>
          </w:rPr>
          <w:t>dlhesq@urbanalegal.com</w:t>
        </w:r>
      </w:hyperlink>
      <w:r>
        <w:rPr>
          <w:rFonts w:cs="Times New Roman"/>
          <w:snapToGrid w:val="0"/>
          <w:sz w:val="26"/>
          <w:szCs w:val="26"/>
        </w:rPr>
        <w:t xml:space="preserve"> </w:t>
      </w:r>
      <w:r>
        <w:rPr>
          <w:rFonts w:cs="Times New Roman"/>
          <w:snapToGrid w:val="0"/>
          <w:sz w:val="26"/>
          <w:szCs w:val="26"/>
        </w:rPr>
        <w:tab/>
      </w:r>
      <w:r>
        <w:rPr>
          <w:rFonts w:cs="Times New Roman"/>
          <w:snapToGrid w:val="0"/>
          <w:sz w:val="26"/>
          <w:szCs w:val="26"/>
        </w:rPr>
        <w:tab/>
        <w:t>(651) 227-9990</w:t>
      </w:r>
    </w:p>
    <w:p w:rsidR="00B57BC5" w:rsidRDefault="00B57BC5" w:rsidP="00B57BC5">
      <w:pPr>
        <w:rPr>
          <w:sz w:val="26"/>
          <w:szCs w:val="26"/>
        </w:rPr>
      </w:pPr>
      <w:r>
        <w:rPr>
          <w:rFonts w:cs="Times New Roman"/>
          <w:snapToGrid w:val="0"/>
          <w:sz w:val="26"/>
          <w:szCs w:val="26"/>
        </w:rPr>
        <w:tab/>
      </w:r>
      <w:r>
        <w:rPr>
          <w:sz w:val="26"/>
          <w:szCs w:val="26"/>
        </w:rPr>
        <w:tab/>
      </w:r>
      <w:r>
        <w:rPr>
          <w:sz w:val="26"/>
          <w:szCs w:val="26"/>
        </w:rPr>
        <w:tab/>
      </w:r>
      <w:r>
        <w:rPr>
          <w:sz w:val="26"/>
          <w:szCs w:val="26"/>
        </w:rPr>
        <w:tab/>
      </w:r>
    </w:p>
    <w:p w:rsidR="00B57BC5" w:rsidRDefault="00B57BC5" w:rsidP="00B57BC5">
      <w:pPr>
        <w:ind w:firstLine="720"/>
        <w:rPr>
          <w:i/>
          <w:sz w:val="26"/>
          <w:szCs w:val="26"/>
        </w:rPr>
      </w:pPr>
      <w:r>
        <w:rPr>
          <w:i/>
          <w:sz w:val="26"/>
          <w:szCs w:val="26"/>
        </w:rPr>
        <w:t>NCVC Amicus in Support of</w:t>
      </w:r>
      <w:r>
        <w:rPr>
          <w:i/>
          <w:sz w:val="26"/>
          <w:szCs w:val="26"/>
        </w:rPr>
        <w:tab/>
      </w:r>
      <w:r>
        <w:rPr>
          <w:i/>
          <w:sz w:val="26"/>
          <w:szCs w:val="26"/>
        </w:rPr>
        <w:tab/>
        <w:t>Counsel for Appellant Jane Doe 136</w:t>
      </w:r>
    </w:p>
    <w:p w:rsidR="00B57BC5" w:rsidRDefault="00B57BC5" w:rsidP="00B57BC5">
      <w:pPr>
        <w:ind w:firstLine="720"/>
        <w:rPr>
          <w:i/>
          <w:sz w:val="26"/>
          <w:szCs w:val="26"/>
        </w:rPr>
      </w:pPr>
      <w:r>
        <w:rPr>
          <w:i/>
          <w:sz w:val="26"/>
          <w:szCs w:val="26"/>
        </w:rPr>
        <w:tab/>
        <w:t>Appellant Jane Doe 136</w:t>
      </w:r>
    </w:p>
    <w:p w:rsidR="00B57BC5" w:rsidRDefault="00B57BC5" w:rsidP="00B57BC5">
      <w:pPr>
        <w:ind w:firstLine="720"/>
        <w:rPr>
          <w:i/>
          <w:sz w:val="26"/>
          <w:szCs w:val="26"/>
        </w:rPr>
      </w:pPr>
    </w:p>
    <w:p w:rsidR="00B57BC5" w:rsidRDefault="00B57BC5" w:rsidP="00B57BC5">
      <w:pPr>
        <w:ind w:firstLine="720"/>
        <w:rPr>
          <w:sz w:val="26"/>
          <w:szCs w:val="26"/>
        </w:rPr>
      </w:pPr>
      <w:proofErr w:type="gramStart"/>
      <w:r>
        <w:rPr>
          <w:sz w:val="26"/>
          <w:szCs w:val="26"/>
        </w:rPr>
        <w:t>GISLASON, MARTIN, VARPNESS &amp; JANES, P.A.</w:t>
      </w:r>
      <w:proofErr w:type="gramEnd"/>
    </w:p>
    <w:p w:rsidR="00B57BC5" w:rsidRDefault="00B57BC5" w:rsidP="00B57BC5">
      <w:pPr>
        <w:ind w:firstLine="720"/>
        <w:rPr>
          <w:sz w:val="26"/>
          <w:szCs w:val="26"/>
        </w:rPr>
      </w:pPr>
      <w:r>
        <w:rPr>
          <w:sz w:val="26"/>
          <w:szCs w:val="26"/>
        </w:rPr>
        <w:t>James T. Martin, #68044</w:t>
      </w:r>
    </w:p>
    <w:p w:rsidR="00B57BC5" w:rsidRDefault="00B57BC5" w:rsidP="00B57BC5">
      <w:pPr>
        <w:ind w:firstLine="720"/>
        <w:rPr>
          <w:sz w:val="26"/>
          <w:szCs w:val="26"/>
        </w:rPr>
      </w:pPr>
      <w:r>
        <w:rPr>
          <w:sz w:val="26"/>
          <w:szCs w:val="26"/>
        </w:rPr>
        <w:t xml:space="preserve">7600 </w:t>
      </w:r>
      <w:proofErr w:type="spellStart"/>
      <w:r>
        <w:rPr>
          <w:sz w:val="26"/>
          <w:szCs w:val="26"/>
        </w:rPr>
        <w:t>Parklawn</w:t>
      </w:r>
      <w:proofErr w:type="spellEnd"/>
      <w:r>
        <w:rPr>
          <w:sz w:val="26"/>
          <w:szCs w:val="26"/>
        </w:rPr>
        <w:t xml:space="preserve"> Avenue South, Suite 444</w:t>
      </w:r>
    </w:p>
    <w:p w:rsidR="00B57BC5" w:rsidRDefault="00B57BC5" w:rsidP="00B57BC5">
      <w:pPr>
        <w:ind w:firstLine="720"/>
        <w:rPr>
          <w:sz w:val="26"/>
          <w:szCs w:val="26"/>
        </w:rPr>
      </w:pPr>
      <w:r>
        <w:rPr>
          <w:sz w:val="26"/>
          <w:szCs w:val="26"/>
        </w:rPr>
        <w:t>Edina, MS  55435</w:t>
      </w:r>
    </w:p>
    <w:p w:rsidR="00B57BC5" w:rsidRDefault="00B57BC5" w:rsidP="00B57BC5">
      <w:pPr>
        <w:ind w:firstLine="720"/>
        <w:rPr>
          <w:sz w:val="26"/>
          <w:szCs w:val="26"/>
        </w:rPr>
      </w:pPr>
      <w:r>
        <w:rPr>
          <w:sz w:val="26"/>
          <w:szCs w:val="26"/>
        </w:rPr>
        <w:t>(952) 831-5793</w:t>
      </w:r>
    </w:p>
    <w:p w:rsidR="00B57BC5" w:rsidRDefault="00B57BC5" w:rsidP="00B57BC5">
      <w:pPr>
        <w:ind w:firstLine="720"/>
        <w:rPr>
          <w:sz w:val="26"/>
          <w:szCs w:val="26"/>
        </w:rPr>
      </w:pPr>
    </w:p>
    <w:p w:rsidR="00B57BC5" w:rsidRDefault="00B57BC5" w:rsidP="00B57BC5">
      <w:pPr>
        <w:ind w:firstLine="720"/>
        <w:rPr>
          <w:i/>
          <w:sz w:val="26"/>
          <w:szCs w:val="26"/>
        </w:rPr>
      </w:pPr>
      <w:r>
        <w:rPr>
          <w:i/>
          <w:sz w:val="26"/>
          <w:szCs w:val="26"/>
        </w:rPr>
        <w:t xml:space="preserve">Counsel for Respondent Ralph </w:t>
      </w:r>
      <w:proofErr w:type="spellStart"/>
      <w:r>
        <w:rPr>
          <w:i/>
          <w:sz w:val="26"/>
          <w:szCs w:val="26"/>
        </w:rPr>
        <w:t>Liebsch</w:t>
      </w:r>
      <w:proofErr w:type="spellEnd"/>
    </w:p>
    <w:p w:rsidR="00B57BC5" w:rsidRDefault="00B57BC5" w:rsidP="00B57BC5">
      <w:pPr>
        <w:ind w:firstLine="720"/>
        <w:rPr>
          <w:i/>
          <w:sz w:val="12"/>
          <w:szCs w:val="12"/>
        </w:rPr>
      </w:pPr>
    </w:p>
    <w:p w:rsidR="00B57BC5" w:rsidRDefault="00B57BC5" w:rsidP="00B57BC5">
      <w:pPr>
        <w:jc w:val="center"/>
        <w:rPr>
          <w:sz w:val="26"/>
          <w:szCs w:val="26"/>
        </w:rPr>
      </w:pPr>
      <w:r>
        <w:rPr>
          <w:sz w:val="26"/>
          <w:szCs w:val="26"/>
        </w:rPr>
        <w:t>===============================================================</w:t>
      </w:r>
    </w:p>
    <w:p w:rsidR="00B57BC5" w:rsidRDefault="00B57BC5" w:rsidP="00B57BC5">
      <w:pPr>
        <w:widowControl/>
        <w:rPr>
          <w:sz w:val="26"/>
          <w:szCs w:val="26"/>
        </w:rPr>
        <w:sectPr w:rsidR="00B57BC5">
          <w:pgSz w:w="12240" w:h="15840"/>
          <w:pgMar w:top="1440" w:right="1440" w:bottom="1440" w:left="1440" w:header="720" w:footer="720" w:gutter="0"/>
          <w:pgNumType w:start="0"/>
          <w:cols w:space="720"/>
        </w:sectPr>
      </w:pPr>
    </w:p>
    <w:p w:rsidR="00B57BC5" w:rsidRDefault="00B57BC5" w:rsidP="00B57BC5">
      <w:pPr>
        <w:jc w:val="center"/>
        <w:rPr>
          <w:b/>
          <w:sz w:val="26"/>
          <w:szCs w:val="26"/>
          <w:u w:val="single"/>
        </w:rPr>
      </w:pPr>
      <w:r>
        <w:rPr>
          <w:b/>
          <w:sz w:val="26"/>
          <w:szCs w:val="26"/>
          <w:u w:val="single"/>
        </w:rPr>
        <w:lastRenderedPageBreak/>
        <w:t>TABLE OF CONTENTS</w:t>
      </w:r>
    </w:p>
    <w:p w:rsidR="00B57BC5" w:rsidRDefault="00B57BC5" w:rsidP="00B57BC5">
      <w:pPr>
        <w:jc w:val="center"/>
        <w:rPr>
          <w:b/>
          <w:u w:val="single"/>
        </w:rPr>
      </w:pPr>
    </w:p>
    <w:p w:rsidR="00B57BC5" w:rsidRDefault="00B57BC5" w:rsidP="00B57BC5">
      <w:pPr>
        <w:jc w:val="center"/>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sz w:val="26"/>
          <w:szCs w:val="26"/>
          <w:u w:val="single"/>
        </w:rPr>
        <w:t>PAGE</w:t>
      </w:r>
    </w:p>
    <w:p w:rsidR="00B57BC5" w:rsidRDefault="00B57BC5" w:rsidP="00B57BC5">
      <w:pPr>
        <w:jc w:val="center"/>
        <w:rPr>
          <w:rFonts w:cs="Times New Roman"/>
          <w:b/>
          <w:sz w:val="26"/>
          <w:szCs w:val="26"/>
        </w:rPr>
      </w:pPr>
      <w:r>
        <w:rPr>
          <w:rFonts w:cs="Times New Roman"/>
          <w:b/>
          <w:sz w:val="26"/>
          <w:szCs w:val="26"/>
        </w:rPr>
        <w:tab/>
      </w:r>
      <w:r>
        <w:rPr>
          <w:rFonts w:cs="Times New Roman"/>
          <w:b/>
          <w:sz w:val="26"/>
          <w:szCs w:val="26"/>
        </w:rPr>
        <w:tab/>
      </w:r>
    </w:p>
    <w:p w:rsidR="00B57BC5" w:rsidRDefault="00B57BC5" w:rsidP="00B57BC5">
      <w:pPr>
        <w:spacing w:line="480" w:lineRule="auto"/>
        <w:rPr>
          <w:rFonts w:cs="Times New Roman"/>
          <w:sz w:val="26"/>
          <w:szCs w:val="26"/>
        </w:rPr>
      </w:pPr>
      <w:r>
        <w:rPr>
          <w:rFonts w:cs="Times New Roman"/>
          <w:sz w:val="26"/>
          <w:szCs w:val="26"/>
        </w:rPr>
        <w:t>Table of Authorities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ii</w:t>
      </w:r>
    </w:p>
    <w:p w:rsidR="00B57BC5" w:rsidRDefault="00B57BC5" w:rsidP="00B57BC5">
      <w:pPr>
        <w:spacing w:line="480" w:lineRule="auto"/>
        <w:rPr>
          <w:rFonts w:cs="Times New Roman"/>
          <w:sz w:val="26"/>
          <w:szCs w:val="26"/>
        </w:rPr>
      </w:pPr>
      <w:r>
        <w:rPr>
          <w:rFonts w:cs="Times New Roman"/>
          <w:sz w:val="26"/>
          <w:szCs w:val="26"/>
        </w:rPr>
        <w:t>Statement of the Case and Facts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1</w:t>
      </w:r>
    </w:p>
    <w:p w:rsidR="00B57BC5" w:rsidRDefault="00B57BC5" w:rsidP="00B57BC5">
      <w:pPr>
        <w:spacing w:line="480" w:lineRule="auto"/>
        <w:rPr>
          <w:rFonts w:cs="Times New Roman"/>
          <w:sz w:val="26"/>
          <w:szCs w:val="26"/>
        </w:rPr>
      </w:pPr>
      <w:r>
        <w:rPr>
          <w:rFonts w:cs="Times New Roman"/>
          <w:sz w:val="26"/>
          <w:szCs w:val="26"/>
        </w:rPr>
        <w:t>Statement of Legal Issues Involved</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2</w:t>
      </w:r>
    </w:p>
    <w:p w:rsidR="00B57BC5" w:rsidRDefault="00B57BC5" w:rsidP="00B57BC5">
      <w:pPr>
        <w:rPr>
          <w:rFonts w:cs="Times New Roman"/>
          <w:sz w:val="26"/>
          <w:szCs w:val="26"/>
        </w:rPr>
      </w:pPr>
      <w:r>
        <w:rPr>
          <w:rFonts w:cs="Times New Roman"/>
          <w:sz w:val="26"/>
          <w:szCs w:val="26"/>
        </w:rPr>
        <w:tab/>
      </w:r>
      <w:proofErr w:type="gramStart"/>
      <w:r>
        <w:rPr>
          <w:rFonts w:cs="Times New Roman"/>
          <w:sz w:val="26"/>
          <w:szCs w:val="26"/>
        </w:rPr>
        <w:t>Issue No.</w:t>
      </w:r>
      <w:proofErr w:type="gramEnd"/>
      <w:r>
        <w:rPr>
          <w:rFonts w:cs="Times New Roman"/>
          <w:sz w:val="26"/>
          <w:szCs w:val="26"/>
        </w:rPr>
        <w:t xml:space="preserve"> One:  Is an </w:t>
      </w:r>
      <w:r>
        <w:rPr>
          <w:rFonts w:cs="Times New Roman"/>
          <w:i/>
          <w:sz w:val="26"/>
          <w:szCs w:val="26"/>
        </w:rPr>
        <w:t>Alford</w:t>
      </w:r>
      <w:r>
        <w:rPr>
          <w:rFonts w:cs="Times New Roman"/>
          <w:sz w:val="26"/>
          <w:szCs w:val="26"/>
        </w:rPr>
        <w:t xml:space="preserve"> plea admissible as an</w:t>
      </w:r>
    </w:p>
    <w:p w:rsidR="00B57BC5" w:rsidRDefault="00B57BC5" w:rsidP="00B57BC5">
      <w:pPr>
        <w:rPr>
          <w:rFonts w:cs="Times New Roman"/>
          <w:sz w:val="26"/>
          <w:szCs w:val="26"/>
        </w:rPr>
      </w:pPr>
      <w:r>
        <w:rPr>
          <w:rFonts w:cs="Times New Roman"/>
          <w:sz w:val="26"/>
          <w:szCs w:val="26"/>
        </w:rPr>
        <w:tab/>
      </w:r>
      <w:proofErr w:type="gramStart"/>
      <w:r>
        <w:rPr>
          <w:rFonts w:cs="Times New Roman"/>
          <w:sz w:val="26"/>
          <w:szCs w:val="26"/>
        </w:rPr>
        <w:t>admission</w:t>
      </w:r>
      <w:proofErr w:type="gramEnd"/>
      <w:r>
        <w:rPr>
          <w:rFonts w:cs="Times New Roman"/>
          <w:sz w:val="26"/>
          <w:szCs w:val="26"/>
        </w:rPr>
        <w:t xml:space="preserve"> against interest?</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2</w:t>
      </w:r>
    </w:p>
    <w:p w:rsidR="00B57BC5" w:rsidRDefault="00B57BC5" w:rsidP="00B57BC5">
      <w:pPr>
        <w:rPr>
          <w:rFonts w:cs="Times New Roman"/>
          <w:sz w:val="26"/>
          <w:szCs w:val="26"/>
        </w:rPr>
      </w:pPr>
    </w:p>
    <w:p w:rsidR="00B57BC5" w:rsidRDefault="00B57BC5" w:rsidP="00B57BC5">
      <w:pPr>
        <w:rPr>
          <w:rFonts w:cs="Times New Roman"/>
          <w:snapToGrid w:val="0"/>
          <w:sz w:val="26"/>
          <w:szCs w:val="26"/>
        </w:rPr>
      </w:pPr>
      <w:r>
        <w:rPr>
          <w:rFonts w:cs="Times New Roman"/>
          <w:sz w:val="26"/>
          <w:szCs w:val="26"/>
        </w:rPr>
        <w:tab/>
      </w:r>
      <w:proofErr w:type="gramStart"/>
      <w:r>
        <w:rPr>
          <w:rFonts w:cs="Times New Roman"/>
          <w:sz w:val="26"/>
          <w:szCs w:val="26"/>
        </w:rPr>
        <w:t>Issue No.</w:t>
      </w:r>
      <w:proofErr w:type="gramEnd"/>
      <w:r>
        <w:rPr>
          <w:rFonts w:cs="Times New Roman"/>
          <w:sz w:val="26"/>
          <w:szCs w:val="26"/>
        </w:rPr>
        <w:t xml:space="preserve"> Two:  </w:t>
      </w:r>
      <w:r>
        <w:rPr>
          <w:rFonts w:cs="Times New Roman"/>
          <w:snapToGrid w:val="0"/>
          <w:sz w:val="26"/>
          <w:szCs w:val="26"/>
        </w:rPr>
        <w:t xml:space="preserve">Is an </w:t>
      </w:r>
      <w:r>
        <w:rPr>
          <w:rFonts w:cs="Times New Roman"/>
          <w:i/>
          <w:snapToGrid w:val="0"/>
          <w:sz w:val="26"/>
          <w:szCs w:val="26"/>
        </w:rPr>
        <w:t>Alford</w:t>
      </w:r>
      <w:r>
        <w:rPr>
          <w:rFonts w:cs="Times New Roman"/>
          <w:snapToGrid w:val="0"/>
          <w:sz w:val="26"/>
          <w:szCs w:val="26"/>
        </w:rPr>
        <w:t xml:space="preserve"> plea admissible to </w:t>
      </w:r>
    </w:p>
    <w:p w:rsidR="00B57BC5" w:rsidRDefault="00B57BC5" w:rsidP="00B57BC5">
      <w:pPr>
        <w:rPr>
          <w:rFonts w:cs="Times New Roman"/>
          <w:snapToGrid w:val="0"/>
          <w:sz w:val="26"/>
          <w:szCs w:val="26"/>
        </w:rPr>
      </w:pPr>
      <w:r>
        <w:rPr>
          <w:rFonts w:cs="Times New Roman"/>
          <w:snapToGrid w:val="0"/>
          <w:sz w:val="26"/>
          <w:szCs w:val="26"/>
        </w:rPr>
        <w:tab/>
      </w:r>
      <w:proofErr w:type="gramStart"/>
      <w:r>
        <w:rPr>
          <w:rFonts w:cs="Times New Roman"/>
          <w:snapToGrid w:val="0"/>
          <w:sz w:val="26"/>
          <w:szCs w:val="26"/>
        </w:rPr>
        <w:t>impeach</w:t>
      </w:r>
      <w:proofErr w:type="gramEnd"/>
      <w:r>
        <w:rPr>
          <w:rFonts w:cs="Times New Roman"/>
          <w:snapToGrid w:val="0"/>
          <w:sz w:val="26"/>
          <w:szCs w:val="26"/>
        </w:rPr>
        <w:t xml:space="preserve"> the credibility of the convicted person if it</w:t>
      </w:r>
    </w:p>
    <w:p w:rsidR="00B57BC5" w:rsidRDefault="00B57BC5" w:rsidP="00B57BC5">
      <w:pPr>
        <w:rPr>
          <w:rFonts w:cs="Times New Roman"/>
          <w:snapToGrid w:val="0"/>
          <w:sz w:val="26"/>
          <w:szCs w:val="26"/>
        </w:rPr>
      </w:pPr>
      <w:r>
        <w:rPr>
          <w:rFonts w:cs="Times New Roman"/>
          <w:snapToGrid w:val="0"/>
          <w:sz w:val="26"/>
          <w:szCs w:val="26"/>
        </w:rPr>
        <w:tab/>
      </w:r>
      <w:proofErr w:type="gramStart"/>
      <w:r>
        <w:rPr>
          <w:rFonts w:cs="Times New Roman"/>
          <w:snapToGrid w:val="0"/>
          <w:sz w:val="26"/>
          <w:szCs w:val="26"/>
        </w:rPr>
        <w:t>is</w:t>
      </w:r>
      <w:proofErr w:type="gramEnd"/>
      <w:r>
        <w:rPr>
          <w:rFonts w:cs="Times New Roman"/>
          <w:snapToGrid w:val="0"/>
          <w:sz w:val="26"/>
          <w:szCs w:val="26"/>
        </w:rPr>
        <w:t xml:space="preserve"> inconsistent with the person's trial testimony?</w:t>
      </w:r>
      <w:r>
        <w:rPr>
          <w:rFonts w:cs="Times New Roman"/>
          <w:snapToGrid w:val="0"/>
          <w:sz w:val="26"/>
          <w:szCs w:val="26"/>
        </w:rPr>
        <w:tab/>
      </w:r>
      <w:r>
        <w:rPr>
          <w:rFonts w:cs="Times New Roman"/>
          <w:snapToGrid w:val="0"/>
          <w:sz w:val="26"/>
          <w:szCs w:val="26"/>
        </w:rPr>
        <w:tab/>
      </w:r>
      <w:r>
        <w:rPr>
          <w:rFonts w:cs="Times New Roman"/>
          <w:snapToGrid w:val="0"/>
          <w:sz w:val="26"/>
          <w:szCs w:val="26"/>
        </w:rPr>
        <w:tab/>
        <w:t>2</w:t>
      </w:r>
    </w:p>
    <w:p w:rsidR="00B57BC5" w:rsidRDefault="00B57BC5" w:rsidP="00B57BC5">
      <w:pPr>
        <w:rPr>
          <w:rFonts w:cs="Times New Roman"/>
          <w:snapToGrid w:val="0"/>
          <w:sz w:val="26"/>
          <w:szCs w:val="26"/>
        </w:rPr>
      </w:pPr>
    </w:p>
    <w:p w:rsidR="00B57BC5" w:rsidRDefault="00B57BC5" w:rsidP="00B57BC5">
      <w:pPr>
        <w:spacing w:line="480" w:lineRule="auto"/>
        <w:rPr>
          <w:rFonts w:cs="Times New Roman"/>
          <w:sz w:val="26"/>
          <w:szCs w:val="26"/>
        </w:rPr>
      </w:pPr>
      <w:r>
        <w:rPr>
          <w:rFonts w:cs="Times New Roman"/>
          <w:sz w:val="26"/>
          <w:szCs w:val="26"/>
        </w:rPr>
        <w:t>Argument</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4</w:t>
      </w:r>
    </w:p>
    <w:p w:rsidR="00B57BC5" w:rsidRDefault="00B57BC5" w:rsidP="00B57BC5">
      <w:pPr>
        <w:rPr>
          <w:rFonts w:cs="Times New Roman"/>
          <w:sz w:val="26"/>
          <w:szCs w:val="26"/>
        </w:rPr>
      </w:pPr>
      <w:r>
        <w:rPr>
          <w:rFonts w:cs="Times New Roman"/>
          <w:sz w:val="26"/>
          <w:szCs w:val="26"/>
        </w:rPr>
        <w:tab/>
      </w:r>
      <w:proofErr w:type="gramStart"/>
      <w:r>
        <w:rPr>
          <w:rFonts w:cs="Times New Roman"/>
          <w:sz w:val="26"/>
          <w:szCs w:val="26"/>
        </w:rPr>
        <w:t>Issue No.</w:t>
      </w:r>
      <w:proofErr w:type="gramEnd"/>
      <w:r>
        <w:rPr>
          <w:rFonts w:cs="Times New Roman"/>
          <w:sz w:val="26"/>
          <w:szCs w:val="26"/>
        </w:rPr>
        <w:t xml:space="preserve"> One:  Is an </w:t>
      </w:r>
      <w:r>
        <w:rPr>
          <w:rFonts w:cs="Times New Roman"/>
          <w:i/>
          <w:sz w:val="26"/>
          <w:szCs w:val="26"/>
        </w:rPr>
        <w:t>Alford</w:t>
      </w:r>
      <w:r>
        <w:rPr>
          <w:rFonts w:cs="Times New Roman"/>
          <w:sz w:val="26"/>
          <w:szCs w:val="26"/>
        </w:rPr>
        <w:t xml:space="preserve"> plea admissible as an</w:t>
      </w:r>
    </w:p>
    <w:p w:rsidR="00B57BC5" w:rsidRDefault="00B57BC5" w:rsidP="00B57BC5">
      <w:pPr>
        <w:rPr>
          <w:rFonts w:cs="Times New Roman"/>
          <w:sz w:val="26"/>
          <w:szCs w:val="26"/>
        </w:rPr>
      </w:pPr>
      <w:r>
        <w:rPr>
          <w:rFonts w:cs="Times New Roman"/>
          <w:sz w:val="26"/>
          <w:szCs w:val="26"/>
        </w:rPr>
        <w:tab/>
      </w:r>
      <w:proofErr w:type="gramStart"/>
      <w:r>
        <w:rPr>
          <w:rFonts w:cs="Times New Roman"/>
          <w:sz w:val="26"/>
          <w:szCs w:val="26"/>
        </w:rPr>
        <w:t>admission</w:t>
      </w:r>
      <w:proofErr w:type="gramEnd"/>
      <w:r>
        <w:rPr>
          <w:rFonts w:cs="Times New Roman"/>
          <w:sz w:val="26"/>
          <w:szCs w:val="26"/>
        </w:rPr>
        <w:t xml:space="preserve"> against interest?</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4</w:t>
      </w:r>
    </w:p>
    <w:p w:rsidR="00B57BC5" w:rsidRDefault="00B57BC5" w:rsidP="00B57BC5">
      <w:pPr>
        <w:rPr>
          <w:rFonts w:cs="Times New Roman"/>
          <w:sz w:val="26"/>
          <w:szCs w:val="26"/>
        </w:rPr>
      </w:pPr>
    </w:p>
    <w:p w:rsidR="00B57BC5" w:rsidRDefault="00B57BC5" w:rsidP="00B57BC5">
      <w:pPr>
        <w:rPr>
          <w:rFonts w:cs="Times New Roman"/>
          <w:snapToGrid w:val="0"/>
          <w:sz w:val="26"/>
          <w:szCs w:val="26"/>
        </w:rPr>
      </w:pPr>
      <w:r>
        <w:rPr>
          <w:rFonts w:cs="Times New Roman"/>
          <w:sz w:val="26"/>
          <w:szCs w:val="26"/>
        </w:rPr>
        <w:tab/>
      </w:r>
      <w:proofErr w:type="gramStart"/>
      <w:r>
        <w:rPr>
          <w:rFonts w:cs="Times New Roman"/>
          <w:sz w:val="26"/>
          <w:szCs w:val="26"/>
        </w:rPr>
        <w:t>Issue No.</w:t>
      </w:r>
      <w:proofErr w:type="gramEnd"/>
      <w:r>
        <w:rPr>
          <w:rFonts w:cs="Times New Roman"/>
          <w:sz w:val="26"/>
          <w:szCs w:val="26"/>
        </w:rPr>
        <w:t xml:space="preserve"> Two:  </w:t>
      </w:r>
      <w:r>
        <w:rPr>
          <w:rFonts w:cs="Times New Roman"/>
          <w:snapToGrid w:val="0"/>
          <w:sz w:val="26"/>
          <w:szCs w:val="26"/>
        </w:rPr>
        <w:t xml:space="preserve">Is an </w:t>
      </w:r>
      <w:r>
        <w:rPr>
          <w:rFonts w:cs="Times New Roman"/>
          <w:i/>
          <w:snapToGrid w:val="0"/>
          <w:sz w:val="26"/>
          <w:szCs w:val="26"/>
        </w:rPr>
        <w:t>Alford</w:t>
      </w:r>
      <w:r>
        <w:rPr>
          <w:rFonts w:cs="Times New Roman"/>
          <w:snapToGrid w:val="0"/>
          <w:sz w:val="26"/>
          <w:szCs w:val="26"/>
        </w:rPr>
        <w:t xml:space="preserve"> plea admissible to  </w:t>
      </w:r>
    </w:p>
    <w:p w:rsidR="00B57BC5" w:rsidRDefault="00B57BC5" w:rsidP="00B57BC5">
      <w:pPr>
        <w:rPr>
          <w:rFonts w:cs="Times New Roman"/>
          <w:snapToGrid w:val="0"/>
          <w:sz w:val="26"/>
          <w:szCs w:val="26"/>
        </w:rPr>
      </w:pPr>
      <w:r>
        <w:rPr>
          <w:rFonts w:cs="Times New Roman"/>
          <w:snapToGrid w:val="0"/>
          <w:sz w:val="26"/>
          <w:szCs w:val="26"/>
        </w:rPr>
        <w:tab/>
      </w:r>
      <w:proofErr w:type="gramStart"/>
      <w:r>
        <w:rPr>
          <w:rFonts w:cs="Times New Roman"/>
          <w:snapToGrid w:val="0"/>
          <w:sz w:val="26"/>
          <w:szCs w:val="26"/>
        </w:rPr>
        <w:t>impeach</w:t>
      </w:r>
      <w:proofErr w:type="gramEnd"/>
      <w:r>
        <w:rPr>
          <w:rFonts w:cs="Times New Roman"/>
          <w:snapToGrid w:val="0"/>
          <w:sz w:val="26"/>
          <w:szCs w:val="26"/>
        </w:rPr>
        <w:t xml:space="preserve"> the credibility of the convicted person if it</w:t>
      </w:r>
    </w:p>
    <w:p w:rsidR="00B57BC5" w:rsidRDefault="00B57BC5" w:rsidP="00B57BC5">
      <w:pPr>
        <w:rPr>
          <w:rFonts w:cs="Times New Roman"/>
          <w:snapToGrid w:val="0"/>
          <w:sz w:val="26"/>
          <w:szCs w:val="26"/>
        </w:rPr>
      </w:pPr>
      <w:r>
        <w:rPr>
          <w:rFonts w:cs="Times New Roman"/>
          <w:snapToGrid w:val="0"/>
          <w:sz w:val="26"/>
          <w:szCs w:val="26"/>
        </w:rPr>
        <w:tab/>
      </w:r>
      <w:proofErr w:type="gramStart"/>
      <w:r>
        <w:rPr>
          <w:rFonts w:cs="Times New Roman"/>
          <w:snapToGrid w:val="0"/>
          <w:sz w:val="26"/>
          <w:szCs w:val="26"/>
        </w:rPr>
        <w:t>is</w:t>
      </w:r>
      <w:proofErr w:type="gramEnd"/>
      <w:r>
        <w:rPr>
          <w:rFonts w:cs="Times New Roman"/>
          <w:snapToGrid w:val="0"/>
          <w:sz w:val="26"/>
          <w:szCs w:val="26"/>
        </w:rPr>
        <w:t xml:space="preserve"> inconsistent with the person's trial testimony?</w:t>
      </w:r>
      <w:r>
        <w:rPr>
          <w:rFonts w:cs="Times New Roman"/>
          <w:snapToGrid w:val="0"/>
          <w:sz w:val="26"/>
          <w:szCs w:val="26"/>
        </w:rPr>
        <w:tab/>
      </w:r>
      <w:r>
        <w:rPr>
          <w:rFonts w:cs="Times New Roman"/>
          <w:snapToGrid w:val="0"/>
          <w:sz w:val="26"/>
          <w:szCs w:val="26"/>
        </w:rPr>
        <w:tab/>
      </w:r>
      <w:r>
        <w:rPr>
          <w:rFonts w:cs="Times New Roman"/>
          <w:snapToGrid w:val="0"/>
          <w:sz w:val="26"/>
          <w:szCs w:val="26"/>
        </w:rPr>
        <w:tab/>
        <w:t>8</w:t>
      </w:r>
      <w:r>
        <w:rPr>
          <w:rFonts w:cs="Times New Roman"/>
          <w:snapToGrid w:val="0"/>
          <w:sz w:val="26"/>
          <w:szCs w:val="26"/>
        </w:rPr>
        <w:tab/>
      </w:r>
      <w:r>
        <w:rPr>
          <w:rFonts w:cs="Times New Roman"/>
          <w:snapToGrid w:val="0"/>
          <w:sz w:val="26"/>
          <w:szCs w:val="26"/>
        </w:rPr>
        <w:tab/>
      </w:r>
    </w:p>
    <w:p w:rsidR="00B57BC5" w:rsidRDefault="00B57BC5" w:rsidP="00B57BC5">
      <w:pPr>
        <w:rPr>
          <w:rFonts w:cs="Times New Roman"/>
          <w:snapToGrid w:val="0"/>
          <w:sz w:val="26"/>
          <w:szCs w:val="26"/>
        </w:rPr>
      </w:pPr>
    </w:p>
    <w:p w:rsidR="00B57BC5" w:rsidRDefault="00B57BC5" w:rsidP="00B57BC5">
      <w:pPr>
        <w:spacing w:line="480" w:lineRule="auto"/>
        <w:rPr>
          <w:rFonts w:cs="Times New Roman"/>
          <w:sz w:val="26"/>
          <w:szCs w:val="26"/>
        </w:rPr>
      </w:pPr>
      <w:r>
        <w:rPr>
          <w:rFonts w:cs="Times New Roman"/>
          <w:sz w:val="26"/>
          <w:szCs w:val="26"/>
        </w:rPr>
        <w:t>Conclusion</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9</w:t>
      </w:r>
    </w:p>
    <w:p w:rsidR="00B57BC5" w:rsidRDefault="00B57BC5" w:rsidP="00B57BC5">
      <w:pPr>
        <w:spacing w:line="480" w:lineRule="auto"/>
        <w:rPr>
          <w:rFonts w:cs="Times New Roman"/>
          <w:sz w:val="26"/>
          <w:szCs w:val="26"/>
        </w:rPr>
      </w:pPr>
      <w:r>
        <w:rPr>
          <w:rFonts w:cs="Times New Roman"/>
          <w:sz w:val="26"/>
          <w:szCs w:val="26"/>
        </w:rPr>
        <w:t xml:space="preserve">Certificate of Compliance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10</w:t>
      </w:r>
    </w:p>
    <w:p w:rsidR="00B57BC5" w:rsidRDefault="00B57BC5" w:rsidP="00B57BC5">
      <w:pPr>
        <w:spacing w:line="480" w:lineRule="auto"/>
        <w:rPr>
          <w:rFonts w:cs="Times New Roman"/>
          <w:sz w:val="26"/>
          <w:szCs w:val="26"/>
        </w:rPr>
      </w:pPr>
      <w:r>
        <w:rPr>
          <w:rFonts w:cs="Times New Roman"/>
          <w:sz w:val="26"/>
          <w:szCs w:val="26"/>
        </w:rPr>
        <w:t>Affidavit of Service</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11</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p>
    <w:p w:rsidR="00B57BC5" w:rsidRDefault="00B57BC5" w:rsidP="00B57BC5">
      <w:pPr>
        <w:pStyle w:val="ListParagraph"/>
        <w:spacing w:line="480" w:lineRule="auto"/>
        <w:ind w:left="1440" w:firstLine="720"/>
        <w:rPr>
          <w:rFonts w:ascii="Times New Roman" w:hAnsi="Times New Roman" w:cs="Times New Roman"/>
          <w:sz w:val="26"/>
          <w:szCs w:val="26"/>
        </w:rPr>
      </w:pPr>
    </w:p>
    <w:p w:rsidR="00B57BC5" w:rsidRDefault="00B57BC5" w:rsidP="00B57BC5">
      <w:pPr>
        <w:pStyle w:val="ListParagraph"/>
        <w:spacing w:line="480" w:lineRule="auto"/>
        <w:ind w:left="1440" w:firstLine="720"/>
        <w:rPr>
          <w:rFonts w:ascii="Times New Roman" w:hAnsi="Times New Roman" w:cs="Times New Roman"/>
          <w:sz w:val="26"/>
          <w:szCs w:val="26"/>
        </w:rPr>
      </w:pPr>
    </w:p>
    <w:p w:rsidR="00B57BC5" w:rsidRDefault="00B57BC5" w:rsidP="00B57BC5">
      <w:pPr>
        <w:pStyle w:val="ListParagraph"/>
        <w:spacing w:line="480" w:lineRule="auto"/>
        <w:ind w:left="1440" w:firstLine="720"/>
        <w:rPr>
          <w:rFonts w:ascii="Times New Roman" w:hAnsi="Times New Roman" w:cs="Times New Roman"/>
          <w:sz w:val="26"/>
          <w:szCs w:val="26"/>
        </w:rPr>
      </w:pPr>
    </w:p>
    <w:p w:rsidR="00B57BC5" w:rsidRDefault="00B57BC5" w:rsidP="00B57BC5">
      <w:pPr>
        <w:pStyle w:val="ListParagraph"/>
        <w:spacing w:line="480" w:lineRule="auto"/>
        <w:ind w:left="1440" w:firstLine="720"/>
        <w:rPr>
          <w:rFonts w:ascii="Times New Roman" w:hAnsi="Times New Roman" w:cs="Times New Roman"/>
          <w:sz w:val="26"/>
          <w:szCs w:val="26"/>
        </w:rPr>
      </w:pPr>
    </w:p>
    <w:p w:rsidR="00B57BC5" w:rsidRDefault="00B57BC5" w:rsidP="00B57BC5">
      <w:pPr>
        <w:pStyle w:val="ListParagraph"/>
        <w:spacing w:line="480" w:lineRule="auto"/>
        <w:ind w:left="1440" w:firstLine="720"/>
        <w:rPr>
          <w:rFonts w:ascii="Times New Roman" w:hAnsi="Times New Roman" w:cs="Times New Roman"/>
          <w:sz w:val="26"/>
          <w:szCs w:val="26"/>
        </w:rPr>
      </w:pPr>
    </w:p>
    <w:p w:rsidR="00B57BC5" w:rsidRDefault="00B57BC5" w:rsidP="00B57BC5">
      <w:pPr>
        <w:jc w:val="center"/>
        <w:rPr>
          <w:rFonts w:cs="Times New Roman"/>
          <w:b/>
          <w:sz w:val="26"/>
          <w:szCs w:val="26"/>
          <w:u w:val="single"/>
        </w:rPr>
      </w:pPr>
      <w:r>
        <w:rPr>
          <w:rFonts w:cs="Times New Roman"/>
          <w:b/>
          <w:sz w:val="26"/>
          <w:szCs w:val="26"/>
          <w:u w:val="single"/>
        </w:rPr>
        <w:lastRenderedPageBreak/>
        <w:t>TABLE OF AUTHORITIES</w:t>
      </w:r>
    </w:p>
    <w:p w:rsidR="00B57BC5" w:rsidRDefault="00B57BC5" w:rsidP="00B57BC5">
      <w:pPr>
        <w:jc w:val="center"/>
        <w:rPr>
          <w:rFonts w:cs="Times New Roman"/>
          <w:b/>
          <w:sz w:val="26"/>
          <w:szCs w:val="26"/>
          <w:u w:val="single"/>
        </w:rPr>
      </w:pPr>
    </w:p>
    <w:p w:rsidR="00B57BC5" w:rsidRDefault="00B57BC5" w:rsidP="00B57BC5">
      <w:pPr>
        <w:jc w:val="center"/>
        <w:rPr>
          <w:rFonts w:cs="Times New Roman"/>
          <w:b/>
          <w:sz w:val="26"/>
          <w:szCs w:val="26"/>
          <w:u w:val="single"/>
        </w:rPr>
      </w:pPr>
    </w:p>
    <w:p w:rsidR="00B57BC5" w:rsidRDefault="00B57BC5" w:rsidP="00B57BC5">
      <w:pPr>
        <w:spacing w:line="480" w:lineRule="auto"/>
        <w:rPr>
          <w:rFonts w:cs="Times New Roman"/>
          <w:b/>
          <w:sz w:val="26"/>
          <w:szCs w:val="26"/>
          <w:u w:val="single"/>
        </w:rPr>
      </w:pPr>
      <w:r>
        <w:rPr>
          <w:rFonts w:cs="Times New Roman"/>
          <w:b/>
          <w:sz w:val="26"/>
          <w:szCs w:val="26"/>
          <w:u w:val="single"/>
        </w:rPr>
        <w:t>CASES</w:t>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u w:val="single"/>
        </w:rPr>
        <w:t>PAGE(S)</w:t>
      </w:r>
    </w:p>
    <w:p w:rsidR="00B57BC5" w:rsidRDefault="00B57BC5" w:rsidP="00B57BC5">
      <w:pPr>
        <w:tabs>
          <w:tab w:val="left" w:pos="720"/>
        </w:tabs>
        <w:rPr>
          <w:rFonts w:cs="Times New Roman"/>
          <w:sz w:val="26"/>
          <w:szCs w:val="26"/>
        </w:rPr>
      </w:pPr>
      <w:proofErr w:type="spellStart"/>
      <w:r>
        <w:rPr>
          <w:rFonts w:cs="Times New Roman"/>
          <w:i/>
          <w:sz w:val="26"/>
          <w:szCs w:val="26"/>
        </w:rPr>
        <w:t>Blohm</w:t>
      </w:r>
      <w:proofErr w:type="spellEnd"/>
      <w:r>
        <w:rPr>
          <w:rFonts w:cs="Times New Roman"/>
          <w:i/>
          <w:sz w:val="26"/>
          <w:szCs w:val="26"/>
        </w:rPr>
        <w:t xml:space="preserve"> v. Commissioner of Internal Revenue, </w:t>
      </w:r>
      <w:proofErr w:type="gramStart"/>
      <w:r>
        <w:rPr>
          <w:rFonts w:cs="Times New Roman"/>
          <w:sz w:val="26"/>
          <w:szCs w:val="26"/>
        </w:rPr>
        <w:t>994 F.2d 1542</w:t>
      </w:r>
      <w:proofErr w:type="gramEnd"/>
    </w:p>
    <w:p w:rsidR="00B57BC5" w:rsidRDefault="00B57BC5" w:rsidP="00B57BC5">
      <w:pPr>
        <w:tabs>
          <w:tab w:val="left" w:pos="720"/>
        </w:tabs>
        <w:rPr>
          <w:rFonts w:cs="Times New Roman"/>
          <w:snapToGrid w:val="0"/>
          <w:sz w:val="26"/>
          <w:szCs w:val="26"/>
        </w:rPr>
      </w:pPr>
      <w:r>
        <w:rPr>
          <w:rFonts w:cs="Times New Roman"/>
          <w:sz w:val="26"/>
          <w:szCs w:val="26"/>
        </w:rPr>
        <w:tab/>
        <w:t>(11</w:t>
      </w:r>
      <w:r>
        <w:rPr>
          <w:rFonts w:cs="Times New Roman"/>
          <w:sz w:val="26"/>
          <w:szCs w:val="26"/>
          <w:vertAlign w:val="superscript"/>
        </w:rPr>
        <w:t>th</w:t>
      </w:r>
      <w:r>
        <w:rPr>
          <w:rFonts w:cs="Times New Roman"/>
          <w:sz w:val="26"/>
          <w:szCs w:val="26"/>
        </w:rPr>
        <w:t xml:space="preserve"> Cir. 1993)</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7</w:t>
      </w:r>
    </w:p>
    <w:p w:rsidR="00B57BC5" w:rsidRDefault="00B57BC5" w:rsidP="00B57BC5">
      <w:pPr>
        <w:tabs>
          <w:tab w:val="left" w:pos="720"/>
        </w:tabs>
        <w:rPr>
          <w:rFonts w:cs="Times New Roman"/>
          <w:snapToGrid w:val="0"/>
          <w:sz w:val="26"/>
          <w:szCs w:val="26"/>
        </w:rPr>
      </w:pPr>
    </w:p>
    <w:p w:rsidR="00B57BC5" w:rsidRDefault="00B57BC5" w:rsidP="00B57BC5">
      <w:pPr>
        <w:tabs>
          <w:tab w:val="left" w:pos="720"/>
        </w:tabs>
        <w:rPr>
          <w:rFonts w:cs="Times New Roman"/>
          <w:snapToGrid w:val="0"/>
          <w:sz w:val="26"/>
          <w:szCs w:val="26"/>
        </w:rPr>
      </w:pPr>
      <w:r>
        <w:rPr>
          <w:rFonts w:cs="Times New Roman"/>
          <w:i/>
          <w:snapToGrid w:val="0"/>
          <w:sz w:val="26"/>
          <w:szCs w:val="26"/>
        </w:rPr>
        <w:t xml:space="preserve">Doe v. </w:t>
      </w:r>
      <w:proofErr w:type="spellStart"/>
      <w:r>
        <w:rPr>
          <w:rFonts w:cs="Times New Roman"/>
          <w:i/>
          <w:snapToGrid w:val="0"/>
          <w:sz w:val="26"/>
          <w:szCs w:val="26"/>
        </w:rPr>
        <w:t>Liebsch</w:t>
      </w:r>
      <w:proofErr w:type="spellEnd"/>
      <w:r>
        <w:rPr>
          <w:rFonts w:cs="Times New Roman"/>
          <w:snapToGrid w:val="0"/>
          <w:sz w:val="26"/>
          <w:szCs w:val="26"/>
        </w:rPr>
        <w:t>, 856 N.W. 2d 699 (Minn. App. 2014)</w:t>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t>5, 8</w:t>
      </w:r>
    </w:p>
    <w:p w:rsidR="00B57BC5" w:rsidRDefault="00B57BC5" w:rsidP="00B57BC5">
      <w:pPr>
        <w:tabs>
          <w:tab w:val="left" w:pos="720"/>
        </w:tabs>
        <w:rPr>
          <w:rFonts w:cs="Times New Roman"/>
          <w:snapToGrid w:val="0"/>
          <w:sz w:val="26"/>
          <w:szCs w:val="26"/>
        </w:rPr>
      </w:pPr>
    </w:p>
    <w:p w:rsidR="00B57BC5" w:rsidRDefault="00B57BC5" w:rsidP="00B57BC5">
      <w:pPr>
        <w:tabs>
          <w:tab w:val="left" w:pos="720"/>
        </w:tabs>
        <w:rPr>
          <w:rFonts w:cs="Times New Roman"/>
          <w:sz w:val="26"/>
          <w:szCs w:val="26"/>
        </w:rPr>
      </w:pPr>
      <w:r>
        <w:rPr>
          <w:rFonts w:cs="Times New Roman"/>
          <w:i/>
          <w:sz w:val="26"/>
          <w:szCs w:val="26"/>
        </w:rPr>
        <w:t xml:space="preserve">Harden v. State Farm Fire &amp; </w:t>
      </w:r>
      <w:proofErr w:type="spellStart"/>
      <w:proofErr w:type="gramStart"/>
      <w:r>
        <w:rPr>
          <w:rFonts w:cs="Times New Roman"/>
          <w:i/>
          <w:sz w:val="26"/>
          <w:szCs w:val="26"/>
        </w:rPr>
        <w:t>Cas</w:t>
      </w:r>
      <w:proofErr w:type="spellEnd"/>
      <w:proofErr w:type="gramEnd"/>
      <w:r>
        <w:rPr>
          <w:rFonts w:cs="Times New Roman"/>
          <w:i/>
          <w:sz w:val="26"/>
          <w:szCs w:val="26"/>
        </w:rPr>
        <w:t xml:space="preserve">. Co., </w:t>
      </w:r>
      <w:r>
        <w:rPr>
          <w:rFonts w:cs="Times New Roman"/>
          <w:sz w:val="26"/>
          <w:szCs w:val="26"/>
        </w:rPr>
        <w:t>269 Ga. App. 732,</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p>
    <w:p w:rsidR="00B57BC5" w:rsidRDefault="00B57BC5" w:rsidP="00B57BC5">
      <w:pPr>
        <w:tabs>
          <w:tab w:val="left" w:pos="720"/>
        </w:tabs>
        <w:rPr>
          <w:rFonts w:cs="Times New Roman"/>
          <w:sz w:val="26"/>
          <w:szCs w:val="26"/>
        </w:rPr>
      </w:pPr>
      <w:r>
        <w:rPr>
          <w:rFonts w:cs="Times New Roman"/>
          <w:b/>
          <w:sz w:val="26"/>
          <w:szCs w:val="26"/>
        </w:rPr>
        <w:tab/>
      </w:r>
      <w:r>
        <w:rPr>
          <w:rFonts w:cs="Times New Roman"/>
          <w:sz w:val="26"/>
          <w:szCs w:val="26"/>
        </w:rPr>
        <w:t>605 S.E.2d 37 (2004)</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7</w:t>
      </w:r>
    </w:p>
    <w:p w:rsidR="00B57BC5" w:rsidRDefault="00B57BC5" w:rsidP="00B57BC5">
      <w:pPr>
        <w:tabs>
          <w:tab w:val="left" w:pos="720"/>
        </w:tabs>
        <w:rPr>
          <w:rFonts w:cs="Times New Roman"/>
          <w:b/>
          <w:sz w:val="26"/>
          <w:szCs w:val="26"/>
          <w:u w:val="single"/>
        </w:rPr>
      </w:pPr>
    </w:p>
    <w:p w:rsidR="00B57BC5" w:rsidRDefault="00B57BC5" w:rsidP="00B57BC5">
      <w:pPr>
        <w:tabs>
          <w:tab w:val="left" w:pos="720"/>
        </w:tabs>
        <w:rPr>
          <w:rFonts w:cs="Times New Roman"/>
          <w:sz w:val="26"/>
          <w:szCs w:val="26"/>
        </w:rPr>
      </w:pPr>
      <w:r>
        <w:rPr>
          <w:rFonts w:cs="Times New Roman"/>
          <w:i/>
          <w:sz w:val="26"/>
          <w:szCs w:val="26"/>
        </w:rPr>
        <w:t>Jankowski v. Clausen</w:t>
      </w:r>
      <w:r>
        <w:rPr>
          <w:rFonts w:cs="Times New Roman"/>
          <w:sz w:val="26"/>
          <w:szCs w:val="26"/>
        </w:rPr>
        <w:t xml:space="preserve">, 167 Minn. 437, 209 N.W. 317 (1926) </w:t>
      </w:r>
      <w:r>
        <w:rPr>
          <w:rFonts w:cs="Times New Roman"/>
          <w:sz w:val="26"/>
          <w:szCs w:val="26"/>
        </w:rPr>
        <w:tab/>
      </w:r>
      <w:r>
        <w:rPr>
          <w:rFonts w:cs="Times New Roman"/>
          <w:sz w:val="26"/>
          <w:szCs w:val="26"/>
        </w:rPr>
        <w:tab/>
      </w:r>
      <w:r>
        <w:rPr>
          <w:rFonts w:cs="Times New Roman"/>
          <w:sz w:val="26"/>
          <w:szCs w:val="26"/>
        </w:rPr>
        <w:tab/>
        <w:t>2, 6</w:t>
      </w:r>
    </w:p>
    <w:p w:rsidR="00B57BC5" w:rsidRDefault="00B57BC5" w:rsidP="00B57BC5">
      <w:pPr>
        <w:tabs>
          <w:tab w:val="left" w:pos="720"/>
        </w:tabs>
        <w:rPr>
          <w:rFonts w:cs="Times New Roman"/>
          <w:sz w:val="26"/>
          <w:szCs w:val="26"/>
        </w:rPr>
      </w:pPr>
    </w:p>
    <w:p w:rsidR="00B57BC5" w:rsidRDefault="00B57BC5" w:rsidP="00B57BC5">
      <w:pPr>
        <w:tabs>
          <w:tab w:val="left" w:pos="720"/>
        </w:tabs>
        <w:rPr>
          <w:rFonts w:cs="Times New Roman"/>
          <w:sz w:val="26"/>
          <w:szCs w:val="26"/>
        </w:rPr>
      </w:pPr>
      <w:r>
        <w:rPr>
          <w:rFonts w:cs="Times New Roman"/>
          <w:i/>
          <w:sz w:val="26"/>
          <w:szCs w:val="26"/>
        </w:rPr>
        <w:t>Klein v. Pasch</w:t>
      </w:r>
      <w:r>
        <w:rPr>
          <w:rFonts w:cs="Times New Roman"/>
          <w:sz w:val="26"/>
          <w:szCs w:val="26"/>
        </w:rPr>
        <w:t xml:space="preserve">, 153 Minn. 291, </w:t>
      </w:r>
      <w:proofErr w:type="gramStart"/>
      <w:r>
        <w:rPr>
          <w:rFonts w:cs="Times New Roman"/>
          <w:sz w:val="26"/>
          <w:szCs w:val="26"/>
        </w:rPr>
        <w:t>190  N.W</w:t>
      </w:r>
      <w:proofErr w:type="gramEnd"/>
      <w:r>
        <w:rPr>
          <w:rFonts w:cs="Times New Roman"/>
          <w:sz w:val="26"/>
          <w:szCs w:val="26"/>
        </w:rPr>
        <w:t>. 338 (Minn. 1922)</w:t>
      </w:r>
      <w:r>
        <w:rPr>
          <w:rFonts w:cs="Times New Roman"/>
          <w:sz w:val="26"/>
          <w:szCs w:val="26"/>
        </w:rPr>
        <w:tab/>
      </w:r>
      <w:r>
        <w:rPr>
          <w:rFonts w:cs="Times New Roman"/>
          <w:sz w:val="26"/>
          <w:szCs w:val="26"/>
        </w:rPr>
        <w:tab/>
      </w:r>
      <w:r>
        <w:rPr>
          <w:rFonts w:cs="Times New Roman"/>
          <w:sz w:val="26"/>
          <w:szCs w:val="26"/>
        </w:rPr>
        <w:tab/>
        <w:t>6</w:t>
      </w:r>
    </w:p>
    <w:p w:rsidR="00B57BC5" w:rsidRDefault="00B57BC5" w:rsidP="00B57BC5">
      <w:pPr>
        <w:tabs>
          <w:tab w:val="left" w:pos="720"/>
        </w:tabs>
        <w:rPr>
          <w:rFonts w:cs="Times New Roman"/>
          <w:sz w:val="26"/>
          <w:szCs w:val="26"/>
        </w:rPr>
      </w:pPr>
      <w:r>
        <w:rPr>
          <w:rFonts w:cs="Times New Roman"/>
          <w:sz w:val="26"/>
          <w:szCs w:val="26"/>
        </w:rPr>
        <w:tab/>
      </w:r>
    </w:p>
    <w:p w:rsidR="00B57BC5" w:rsidRDefault="00B57BC5" w:rsidP="00B57BC5">
      <w:pPr>
        <w:tabs>
          <w:tab w:val="left" w:pos="720"/>
          <w:tab w:val="left" w:pos="7920"/>
        </w:tabs>
        <w:rPr>
          <w:rFonts w:cs="Times New Roman"/>
          <w:sz w:val="26"/>
          <w:szCs w:val="26"/>
        </w:rPr>
      </w:pPr>
      <w:r>
        <w:rPr>
          <w:rFonts w:cs="Times New Roman"/>
          <w:i/>
          <w:sz w:val="26"/>
          <w:szCs w:val="26"/>
        </w:rPr>
        <w:t>North Carolina v. Alford</w:t>
      </w:r>
      <w:r>
        <w:rPr>
          <w:rFonts w:cs="Times New Roman"/>
          <w:sz w:val="26"/>
          <w:szCs w:val="26"/>
        </w:rPr>
        <w:t xml:space="preserve">, 400 U.S. 25, 91 </w:t>
      </w:r>
      <w:proofErr w:type="spellStart"/>
      <w:r>
        <w:rPr>
          <w:rFonts w:cs="Times New Roman"/>
          <w:sz w:val="26"/>
          <w:szCs w:val="26"/>
        </w:rPr>
        <w:t>S.Ct</w:t>
      </w:r>
      <w:proofErr w:type="spellEnd"/>
      <w:r>
        <w:rPr>
          <w:rFonts w:cs="Times New Roman"/>
          <w:sz w:val="26"/>
          <w:szCs w:val="26"/>
        </w:rPr>
        <w:t xml:space="preserve">. 160, </w:t>
      </w:r>
    </w:p>
    <w:p w:rsidR="00B57BC5" w:rsidRDefault="00B57BC5" w:rsidP="00B57BC5">
      <w:pPr>
        <w:tabs>
          <w:tab w:val="left" w:pos="720"/>
          <w:tab w:val="left" w:pos="7920"/>
        </w:tabs>
        <w:rPr>
          <w:rFonts w:cs="Times New Roman"/>
          <w:i/>
          <w:sz w:val="26"/>
          <w:szCs w:val="26"/>
        </w:rPr>
      </w:pPr>
      <w:r>
        <w:rPr>
          <w:rFonts w:cs="Times New Roman"/>
          <w:sz w:val="26"/>
          <w:szCs w:val="26"/>
        </w:rPr>
        <w:tab/>
        <w:t>27 L.Ed.2d 162 (1970)</w:t>
      </w:r>
      <w:r>
        <w:rPr>
          <w:rFonts w:cs="Times New Roman"/>
          <w:sz w:val="26"/>
          <w:szCs w:val="26"/>
        </w:rPr>
        <w:tab/>
      </w:r>
      <w:r>
        <w:rPr>
          <w:rFonts w:cs="Times New Roman"/>
          <w:i/>
          <w:sz w:val="26"/>
          <w:szCs w:val="26"/>
        </w:rPr>
        <w:t>Passim</w:t>
      </w:r>
    </w:p>
    <w:p w:rsidR="00B57BC5" w:rsidRDefault="00B57BC5" w:rsidP="00B57BC5">
      <w:pPr>
        <w:tabs>
          <w:tab w:val="left" w:pos="720"/>
          <w:tab w:val="left" w:pos="7920"/>
        </w:tabs>
        <w:rPr>
          <w:rFonts w:cs="Times New Roman"/>
          <w:sz w:val="26"/>
          <w:szCs w:val="26"/>
        </w:rPr>
      </w:pPr>
    </w:p>
    <w:p w:rsidR="00B57BC5" w:rsidRDefault="00B57BC5" w:rsidP="00B57BC5">
      <w:pPr>
        <w:tabs>
          <w:tab w:val="left" w:pos="720"/>
          <w:tab w:val="left" w:pos="7920"/>
        </w:tabs>
        <w:rPr>
          <w:rFonts w:cs="Times New Roman"/>
          <w:sz w:val="26"/>
          <w:szCs w:val="26"/>
        </w:rPr>
      </w:pPr>
      <w:r>
        <w:rPr>
          <w:rFonts w:cs="Times New Roman"/>
          <w:i/>
          <w:sz w:val="26"/>
          <w:szCs w:val="26"/>
        </w:rPr>
        <w:t>O'Neill v. Minneapolis St. Ry. Co.</w:t>
      </w:r>
      <w:r>
        <w:rPr>
          <w:rFonts w:cs="Times New Roman"/>
          <w:sz w:val="26"/>
          <w:szCs w:val="26"/>
        </w:rPr>
        <w:t xml:space="preserve">, 213 Minn. 514, </w:t>
      </w:r>
    </w:p>
    <w:p w:rsidR="00B57BC5" w:rsidRDefault="00B57BC5" w:rsidP="00B57BC5">
      <w:pPr>
        <w:tabs>
          <w:tab w:val="left" w:pos="720"/>
          <w:tab w:val="left" w:pos="7920"/>
        </w:tabs>
        <w:rPr>
          <w:rFonts w:cs="Times New Roman"/>
          <w:sz w:val="26"/>
          <w:szCs w:val="26"/>
        </w:rPr>
      </w:pPr>
      <w:r>
        <w:rPr>
          <w:rFonts w:cs="Times New Roman"/>
          <w:sz w:val="26"/>
          <w:szCs w:val="26"/>
        </w:rPr>
        <w:tab/>
        <w:t>7 N.W. 2d 665 (1942)</w:t>
      </w:r>
      <w:r>
        <w:rPr>
          <w:rFonts w:cs="Times New Roman"/>
          <w:sz w:val="26"/>
          <w:szCs w:val="26"/>
        </w:rPr>
        <w:tab/>
        <w:t>3, 8-9</w:t>
      </w:r>
    </w:p>
    <w:p w:rsidR="00B57BC5" w:rsidRDefault="00B57BC5" w:rsidP="00B57BC5">
      <w:pPr>
        <w:tabs>
          <w:tab w:val="left" w:pos="720"/>
          <w:tab w:val="left" w:pos="7920"/>
        </w:tabs>
        <w:rPr>
          <w:rFonts w:cs="Times New Roman"/>
          <w:sz w:val="26"/>
          <w:szCs w:val="26"/>
        </w:rPr>
      </w:pPr>
    </w:p>
    <w:p w:rsidR="00B57BC5" w:rsidRDefault="00B57BC5" w:rsidP="00B57BC5">
      <w:pPr>
        <w:tabs>
          <w:tab w:val="left" w:pos="720"/>
          <w:tab w:val="left" w:pos="7920"/>
        </w:tabs>
        <w:rPr>
          <w:rFonts w:cs="Times New Roman"/>
          <w:sz w:val="26"/>
          <w:szCs w:val="26"/>
        </w:rPr>
      </w:pPr>
      <w:r>
        <w:rPr>
          <w:rFonts w:cs="Times New Roman"/>
          <w:i/>
          <w:sz w:val="26"/>
          <w:szCs w:val="26"/>
        </w:rPr>
        <w:t xml:space="preserve">People v. Miller, </w:t>
      </w:r>
      <w:r>
        <w:rPr>
          <w:rFonts w:cs="Times New Roman"/>
          <w:sz w:val="26"/>
          <w:szCs w:val="26"/>
        </w:rPr>
        <w:t xml:space="preserve">239 A.D. 2d 787, 658 N.Y.S. 2d 482, </w:t>
      </w:r>
      <w:r>
        <w:rPr>
          <w:rFonts w:cs="Times New Roman"/>
          <w:sz w:val="26"/>
          <w:szCs w:val="26"/>
        </w:rPr>
        <w:tab/>
      </w:r>
    </w:p>
    <w:p w:rsidR="00B57BC5" w:rsidRDefault="00B57BC5" w:rsidP="00B57BC5">
      <w:pPr>
        <w:tabs>
          <w:tab w:val="left" w:pos="720"/>
          <w:tab w:val="left" w:pos="7920"/>
        </w:tabs>
        <w:rPr>
          <w:rFonts w:cs="Times New Roman"/>
          <w:sz w:val="26"/>
          <w:szCs w:val="26"/>
        </w:rPr>
      </w:pPr>
      <w:r>
        <w:rPr>
          <w:rFonts w:cs="Times New Roman"/>
          <w:sz w:val="26"/>
          <w:szCs w:val="26"/>
        </w:rPr>
        <w:tab/>
        <w:t xml:space="preserve">(N.Y. App. Div. 3d Dep’t 1997), </w:t>
      </w:r>
      <w:r>
        <w:rPr>
          <w:rFonts w:cs="Times New Roman"/>
          <w:i/>
          <w:sz w:val="26"/>
          <w:szCs w:val="26"/>
        </w:rPr>
        <w:t>affirmed</w:t>
      </w:r>
      <w:r>
        <w:rPr>
          <w:rFonts w:cs="Times New Roman"/>
          <w:sz w:val="26"/>
          <w:szCs w:val="26"/>
        </w:rPr>
        <w:t xml:space="preserve">, 91 N.Y.2d 372, </w:t>
      </w:r>
    </w:p>
    <w:p w:rsidR="00B57BC5" w:rsidRDefault="00B57BC5" w:rsidP="00B57BC5">
      <w:pPr>
        <w:tabs>
          <w:tab w:val="left" w:pos="720"/>
          <w:tab w:val="left" w:pos="7920"/>
        </w:tabs>
        <w:rPr>
          <w:rFonts w:cs="Times New Roman"/>
          <w:sz w:val="26"/>
          <w:szCs w:val="26"/>
        </w:rPr>
      </w:pPr>
      <w:r>
        <w:rPr>
          <w:rFonts w:cs="Times New Roman"/>
          <w:sz w:val="26"/>
          <w:szCs w:val="26"/>
        </w:rPr>
        <w:tab/>
        <w:t>694 N.E.2d 61, 670 N.Y.S. 2d 978 (N.Y. 1998)</w:t>
      </w:r>
      <w:r>
        <w:rPr>
          <w:rFonts w:cs="Times New Roman"/>
          <w:sz w:val="26"/>
          <w:szCs w:val="26"/>
        </w:rPr>
        <w:tab/>
        <w:t>7</w:t>
      </w:r>
      <w:r>
        <w:rPr>
          <w:rFonts w:cs="Times New Roman"/>
          <w:sz w:val="26"/>
          <w:szCs w:val="26"/>
        </w:rPr>
        <w:tab/>
      </w:r>
    </w:p>
    <w:p w:rsidR="00B57BC5" w:rsidRDefault="00B57BC5" w:rsidP="00B57BC5">
      <w:pPr>
        <w:tabs>
          <w:tab w:val="left" w:pos="720"/>
          <w:tab w:val="left" w:pos="7920"/>
        </w:tabs>
        <w:rPr>
          <w:rFonts w:cs="Times New Roman"/>
          <w:sz w:val="26"/>
          <w:szCs w:val="26"/>
        </w:rPr>
      </w:pPr>
    </w:p>
    <w:p w:rsidR="00B57BC5" w:rsidRDefault="00B57BC5" w:rsidP="00B57BC5">
      <w:pPr>
        <w:tabs>
          <w:tab w:val="left" w:pos="720"/>
          <w:tab w:val="left" w:pos="7920"/>
        </w:tabs>
        <w:rPr>
          <w:rFonts w:cs="Times New Roman"/>
          <w:sz w:val="26"/>
          <w:szCs w:val="26"/>
        </w:rPr>
      </w:pPr>
      <w:r>
        <w:rPr>
          <w:rFonts w:cs="Times New Roman"/>
          <w:i/>
          <w:sz w:val="26"/>
          <w:szCs w:val="26"/>
        </w:rPr>
        <w:t>State v. Brown</w:t>
      </w:r>
      <w:r>
        <w:rPr>
          <w:rFonts w:cs="Times New Roman"/>
          <w:sz w:val="26"/>
          <w:szCs w:val="26"/>
        </w:rPr>
        <w:t>, 758 N. W. 2d 594 (Minn. App. 2008)</w:t>
      </w:r>
      <w:r>
        <w:rPr>
          <w:rFonts w:cs="Times New Roman"/>
          <w:sz w:val="26"/>
          <w:szCs w:val="26"/>
        </w:rPr>
        <w:tab/>
        <w:t>4</w:t>
      </w:r>
      <w:r>
        <w:rPr>
          <w:rFonts w:cs="Times New Roman"/>
          <w:sz w:val="26"/>
          <w:szCs w:val="26"/>
        </w:rPr>
        <w:tab/>
      </w:r>
      <w:r>
        <w:rPr>
          <w:rFonts w:cs="Times New Roman"/>
          <w:sz w:val="26"/>
          <w:szCs w:val="26"/>
        </w:rPr>
        <w:tab/>
      </w:r>
    </w:p>
    <w:p w:rsidR="00B57BC5" w:rsidRDefault="00B57BC5" w:rsidP="00B57BC5">
      <w:pPr>
        <w:tabs>
          <w:tab w:val="left" w:pos="720"/>
          <w:tab w:val="left" w:pos="7920"/>
        </w:tabs>
        <w:rPr>
          <w:rFonts w:cs="Times New Roman"/>
          <w:sz w:val="26"/>
          <w:szCs w:val="26"/>
        </w:rPr>
      </w:pPr>
    </w:p>
    <w:p w:rsidR="00B57BC5" w:rsidRDefault="00B57BC5" w:rsidP="00B57BC5">
      <w:pPr>
        <w:tabs>
          <w:tab w:val="left" w:pos="720"/>
          <w:tab w:val="left" w:pos="7920"/>
        </w:tabs>
        <w:rPr>
          <w:rFonts w:cs="Times New Roman"/>
          <w:sz w:val="26"/>
          <w:szCs w:val="26"/>
        </w:rPr>
      </w:pPr>
      <w:r>
        <w:rPr>
          <w:rFonts w:cs="Times New Roman"/>
          <w:i/>
          <w:sz w:val="26"/>
          <w:szCs w:val="26"/>
        </w:rPr>
        <w:t xml:space="preserve">State v. </w:t>
      </w:r>
      <w:proofErr w:type="spellStart"/>
      <w:r>
        <w:rPr>
          <w:rFonts w:cs="Times New Roman"/>
          <w:i/>
          <w:sz w:val="26"/>
          <w:szCs w:val="26"/>
        </w:rPr>
        <w:t>Goulette</w:t>
      </w:r>
      <w:proofErr w:type="spellEnd"/>
      <w:r>
        <w:rPr>
          <w:rFonts w:cs="Times New Roman"/>
          <w:sz w:val="26"/>
          <w:szCs w:val="26"/>
        </w:rPr>
        <w:t>, 258 N.W. 2d 758 (Minn. 1977)</w:t>
      </w:r>
      <w:r>
        <w:rPr>
          <w:rFonts w:cs="Times New Roman"/>
          <w:sz w:val="26"/>
          <w:szCs w:val="26"/>
        </w:rPr>
        <w:tab/>
        <w:t>4-5</w:t>
      </w:r>
    </w:p>
    <w:p w:rsidR="00B57BC5" w:rsidRDefault="00B57BC5" w:rsidP="00B57BC5">
      <w:pPr>
        <w:tabs>
          <w:tab w:val="left" w:pos="720"/>
          <w:tab w:val="left" w:pos="7920"/>
        </w:tabs>
        <w:rPr>
          <w:rFonts w:cs="Times New Roman"/>
          <w:sz w:val="26"/>
          <w:szCs w:val="26"/>
        </w:rPr>
      </w:pPr>
      <w:r>
        <w:rPr>
          <w:rFonts w:cs="Times New Roman"/>
          <w:sz w:val="26"/>
          <w:szCs w:val="26"/>
        </w:rPr>
        <w:tab/>
      </w:r>
    </w:p>
    <w:p w:rsidR="00B57BC5" w:rsidRDefault="00B57BC5" w:rsidP="00B57BC5">
      <w:pPr>
        <w:tabs>
          <w:tab w:val="left" w:pos="720"/>
        </w:tabs>
        <w:rPr>
          <w:rFonts w:cs="Times New Roman"/>
          <w:sz w:val="26"/>
          <w:szCs w:val="26"/>
        </w:rPr>
      </w:pPr>
      <w:proofErr w:type="spellStart"/>
      <w:r>
        <w:rPr>
          <w:rFonts w:cs="Times New Roman"/>
          <w:i/>
          <w:sz w:val="26"/>
          <w:szCs w:val="26"/>
        </w:rPr>
        <w:t>Wischstadt</w:t>
      </w:r>
      <w:proofErr w:type="spellEnd"/>
      <w:r>
        <w:rPr>
          <w:rFonts w:cs="Times New Roman"/>
          <w:i/>
          <w:sz w:val="26"/>
          <w:szCs w:val="26"/>
        </w:rPr>
        <w:t xml:space="preserve"> v. </w:t>
      </w:r>
      <w:proofErr w:type="spellStart"/>
      <w:r>
        <w:rPr>
          <w:rFonts w:cs="Times New Roman"/>
          <w:i/>
          <w:sz w:val="26"/>
          <w:szCs w:val="26"/>
        </w:rPr>
        <w:t>Wischstadt</w:t>
      </w:r>
      <w:proofErr w:type="spellEnd"/>
      <w:r>
        <w:rPr>
          <w:rFonts w:cs="Times New Roman"/>
          <w:sz w:val="26"/>
          <w:szCs w:val="26"/>
        </w:rPr>
        <w:t xml:space="preserve">, 47 Minn. 358, 50 N.W. 225 (1891) </w:t>
      </w:r>
      <w:r>
        <w:rPr>
          <w:rFonts w:cs="Times New Roman"/>
          <w:sz w:val="26"/>
          <w:szCs w:val="26"/>
        </w:rPr>
        <w:tab/>
      </w:r>
      <w:r>
        <w:rPr>
          <w:rFonts w:cs="Times New Roman"/>
          <w:sz w:val="26"/>
          <w:szCs w:val="26"/>
        </w:rPr>
        <w:tab/>
      </w:r>
      <w:r>
        <w:rPr>
          <w:rFonts w:cs="Times New Roman"/>
          <w:sz w:val="26"/>
          <w:szCs w:val="26"/>
        </w:rPr>
        <w:tab/>
        <w:t>5-6</w:t>
      </w:r>
    </w:p>
    <w:p w:rsidR="00B57BC5" w:rsidRDefault="00B57BC5" w:rsidP="00B57BC5">
      <w:pPr>
        <w:tabs>
          <w:tab w:val="left" w:pos="720"/>
        </w:tabs>
        <w:rPr>
          <w:rFonts w:cs="Times New Roman"/>
          <w:sz w:val="26"/>
          <w:szCs w:val="26"/>
        </w:rPr>
      </w:pPr>
    </w:p>
    <w:p w:rsidR="00B57BC5" w:rsidRDefault="00B57BC5" w:rsidP="00B57BC5">
      <w:pPr>
        <w:rPr>
          <w:rFonts w:cs="Times New Roman"/>
          <w:b/>
          <w:snapToGrid w:val="0"/>
          <w:sz w:val="26"/>
          <w:szCs w:val="26"/>
          <w:u w:val="single"/>
        </w:rPr>
      </w:pPr>
      <w:r>
        <w:rPr>
          <w:rFonts w:cs="Times New Roman"/>
          <w:b/>
          <w:snapToGrid w:val="0"/>
          <w:sz w:val="26"/>
          <w:szCs w:val="26"/>
          <w:u w:val="single"/>
        </w:rPr>
        <w:t>STATUTES AND COURT RULES</w:t>
      </w: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r>
        <w:rPr>
          <w:rFonts w:cs="Times New Roman"/>
          <w:snapToGrid w:val="0"/>
          <w:sz w:val="26"/>
          <w:szCs w:val="26"/>
        </w:rPr>
        <w:t>Minn. R. App. P. 129.03</w:t>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t>1</w:t>
      </w: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r>
        <w:rPr>
          <w:rFonts w:cs="Times New Roman"/>
          <w:snapToGrid w:val="0"/>
          <w:sz w:val="26"/>
          <w:szCs w:val="26"/>
        </w:rPr>
        <w:t>Minn. R. Crim. P. 14.01</w:t>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t>4</w:t>
      </w:r>
    </w:p>
    <w:p w:rsidR="00B57BC5" w:rsidRDefault="00B57BC5" w:rsidP="00B57BC5">
      <w:pPr>
        <w:rPr>
          <w:rFonts w:cs="Times New Roman"/>
          <w:b/>
          <w:snapToGrid w:val="0"/>
          <w:sz w:val="26"/>
          <w:szCs w:val="26"/>
          <w:u w:val="single"/>
        </w:rPr>
      </w:pPr>
    </w:p>
    <w:p w:rsidR="00B57BC5" w:rsidRDefault="00B57BC5" w:rsidP="00B57BC5">
      <w:pPr>
        <w:rPr>
          <w:rFonts w:cs="Times New Roman"/>
          <w:snapToGrid w:val="0"/>
          <w:sz w:val="26"/>
          <w:szCs w:val="26"/>
        </w:rPr>
      </w:pPr>
      <w:r>
        <w:rPr>
          <w:rFonts w:cs="Times New Roman"/>
          <w:snapToGrid w:val="0"/>
          <w:sz w:val="26"/>
          <w:szCs w:val="26"/>
        </w:rPr>
        <w:t>Minn. R. Crim. P. 15</w:t>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t>5</w:t>
      </w:r>
    </w:p>
    <w:p w:rsidR="00B57BC5" w:rsidRDefault="00B57BC5" w:rsidP="00B57BC5">
      <w:pPr>
        <w:rPr>
          <w:rFonts w:cs="Times New Roman"/>
          <w:sz w:val="26"/>
          <w:szCs w:val="26"/>
        </w:rPr>
      </w:pPr>
    </w:p>
    <w:p w:rsidR="00B57BC5" w:rsidRDefault="00B57BC5" w:rsidP="00B57BC5">
      <w:pPr>
        <w:rPr>
          <w:rFonts w:cs="Times New Roman"/>
          <w:sz w:val="26"/>
          <w:szCs w:val="26"/>
        </w:rPr>
      </w:pPr>
      <w:proofErr w:type="gramStart"/>
      <w:r>
        <w:rPr>
          <w:rFonts w:cs="Times New Roman"/>
          <w:sz w:val="26"/>
          <w:szCs w:val="26"/>
        </w:rPr>
        <w:t xml:space="preserve">Minn. R. </w:t>
      </w:r>
      <w:proofErr w:type="spellStart"/>
      <w:r>
        <w:rPr>
          <w:rFonts w:cs="Times New Roman"/>
          <w:sz w:val="26"/>
          <w:szCs w:val="26"/>
        </w:rPr>
        <w:t>Evid</w:t>
      </w:r>
      <w:proofErr w:type="spellEnd"/>
      <w:r>
        <w:rPr>
          <w:rFonts w:cs="Times New Roman"/>
          <w:sz w:val="26"/>
          <w:szCs w:val="26"/>
        </w:rPr>
        <w:t>.</w:t>
      </w:r>
      <w:proofErr w:type="gramEnd"/>
      <w:r>
        <w:rPr>
          <w:rFonts w:cs="Times New Roman"/>
          <w:sz w:val="26"/>
          <w:szCs w:val="26"/>
        </w:rPr>
        <w:t xml:space="preserve"> 402</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2, 5</w:t>
      </w:r>
    </w:p>
    <w:p w:rsidR="00B57BC5" w:rsidRDefault="00B57BC5" w:rsidP="00B57BC5">
      <w:pPr>
        <w:rPr>
          <w:rFonts w:cs="Times New Roman"/>
          <w:sz w:val="26"/>
          <w:szCs w:val="26"/>
        </w:rPr>
      </w:pPr>
    </w:p>
    <w:p w:rsidR="00B57BC5" w:rsidRDefault="00B57BC5" w:rsidP="00B57BC5">
      <w:pPr>
        <w:spacing w:line="480" w:lineRule="auto"/>
        <w:rPr>
          <w:rFonts w:cs="Times New Roman"/>
          <w:b/>
          <w:sz w:val="26"/>
          <w:szCs w:val="26"/>
          <w:u w:val="single"/>
        </w:rPr>
      </w:pPr>
      <w:r>
        <w:rPr>
          <w:rFonts w:cs="Times New Roman"/>
          <w:b/>
          <w:sz w:val="26"/>
          <w:szCs w:val="26"/>
          <w:u w:val="single"/>
        </w:rPr>
        <w:lastRenderedPageBreak/>
        <w:t>STATUTES AND COURT RULES (continued)</w:t>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u w:val="single"/>
        </w:rPr>
        <w:t>PAGE(S)</w:t>
      </w:r>
    </w:p>
    <w:p w:rsidR="00B57BC5" w:rsidRDefault="00B57BC5" w:rsidP="00B57BC5">
      <w:pPr>
        <w:rPr>
          <w:rFonts w:cs="Times New Roman"/>
          <w:sz w:val="26"/>
          <w:szCs w:val="26"/>
        </w:rPr>
      </w:pPr>
      <w:proofErr w:type="gramStart"/>
      <w:r>
        <w:rPr>
          <w:rFonts w:cs="Times New Roman"/>
          <w:sz w:val="26"/>
          <w:szCs w:val="26"/>
        </w:rPr>
        <w:t xml:space="preserve">Minn. R. </w:t>
      </w:r>
      <w:proofErr w:type="spellStart"/>
      <w:r>
        <w:rPr>
          <w:rFonts w:cs="Times New Roman"/>
          <w:sz w:val="26"/>
          <w:szCs w:val="26"/>
        </w:rPr>
        <w:t>Evid</w:t>
      </w:r>
      <w:proofErr w:type="spellEnd"/>
      <w:r>
        <w:rPr>
          <w:rFonts w:cs="Times New Roman"/>
          <w:sz w:val="26"/>
          <w:szCs w:val="26"/>
        </w:rPr>
        <w:t>.</w:t>
      </w:r>
      <w:proofErr w:type="gramEnd"/>
      <w:r>
        <w:rPr>
          <w:rFonts w:cs="Times New Roman"/>
          <w:sz w:val="26"/>
          <w:szCs w:val="26"/>
        </w:rPr>
        <w:t xml:space="preserve"> 403</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5</w:t>
      </w:r>
    </w:p>
    <w:p w:rsidR="00B57BC5" w:rsidRDefault="00B57BC5" w:rsidP="00B57BC5">
      <w:pPr>
        <w:rPr>
          <w:rFonts w:cs="Times New Roman"/>
          <w:sz w:val="26"/>
          <w:szCs w:val="26"/>
        </w:rPr>
      </w:pPr>
    </w:p>
    <w:p w:rsidR="00B57BC5" w:rsidRDefault="00B57BC5" w:rsidP="00B57BC5">
      <w:pPr>
        <w:rPr>
          <w:rFonts w:cs="Times New Roman"/>
          <w:sz w:val="26"/>
          <w:szCs w:val="26"/>
        </w:rPr>
      </w:pPr>
      <w:proofErr w:type="gramStart"/>
      <w:r>
        <w:rPr>
          <w:rFonts w:cs="Times New Roman"/>
          <w:sz w:val="26"/>
          <w:szCs w:val="26"/>
        </w:rPr>
        <w:t xml:space="preserve">Minn. R. </w:t>
      </w:r>
      <w:proofErr w:type="spellStart"/>
      <w:r>
        <w:rPr>
          <w:rFonts w:cs="Times New Roman"/>
          <w:sz w:val="26"/>
          <w:szCs w:val="26"/>
        </w:rPr>
        <w:t>Evid</w:t>
      </w:r>
      <w:proofErr w:type="spellEnd"/>
      <w:r>
        <w:rPr>
          <w:rFonts w:cs="Times New Roman"/>
          <w:sz w:val="26"/>
          <w:szCs w:val="26"/>
        </w:rPr>
        <w:t>.</w:t>
      </w:r>
      <w:proofErr w:type="gramEnd"/>
      <w:r>
        <w:rPr>
          <w:rFonts w:cs="Times New Roman"/>
          <w:sz w:val="26"/>
          <w:szCs w:val="26"/>
        </w:rPr>
        <w:t xml:space="preserve"> 410</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4</w:t>
      </w:r>
    </w:p>
    <w:p w:rsidR="00B57BC5" w:rsidRDefault="00B57BC5" w:rsidP="00B57BC5">
      <w:pPr>
        <w:rPr>
          <w:rFonts w:cs="Times New Roman"/>
          <w:sz w:val="26"/>
          <w:szCs w:val="26"/>
        </w:rPr>
      </w:pPr>
    </w:p>
    <w:p w:rsidR="00B57BC5" w:rsidRDefault="00B57BC5" w:rsidP="00B57BC5">
      <w:pPr>
        <w:rPr>
          <w:rFonts w:cs="Times New Roman"/>
          <w:sz w:val="26"/>
          <w:szCs w:val="26"/>
        </w:rPr>
      </w:pPr>
      <w:proofErr w:type="gramStart"/>
      <w:r>
        <w:rPr>
          <w:rFonts w:cs="Times New Roman"/>
          <w:sz w:val="26"/>
          <w:szCs w:val="26"/>
        </w:rPr>
        <w:t xml:space="preserve">Minn. R. </w:t>
      </w:r>
      <w:proofErr w:type="spellStart"/>
      <w:r>
        <w:rPr>
          <w:rFonts w:cs="Times New Roman"/>
          <w:sz w:val="26"/>
          <w:szCs w:val="26"/>
        </w:rPr>
        <w:t>Evid</w:t>
      </w:r>
      <w:proofErr w:type="spellEnd"/>
      <w:r>
        <w:rPr>
          <w:rFonts w:cs="Times New Roman"/>
          <w:sz w:val="26"/>
          <w:szCs w:val="26"/>
        </w:rPr>
        <w:t>.</w:t>
      </w:r>
      <w:proofErr w:type="gramEnd"/>
      <w:r>
        <w:rPr>
          <w:rFonts w:cs="Times New Roman"/>
          <w:sz w:val="26"/>
          <w:szCs w:val="26"/>
        </w:rPr>
        <w:t xml:space="preserve"> 613</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3, 8</w:t>
      </w:r>
    </w:p>
    <w:p w:rsidR="00B57BC5" w:rsidRDefault="00B57BC5" w:rsidP="00B57BC5">
      <w:pPr>
        <w:rPr>
          <w:rFonts w:cs="Times New Roman"/>
          <w:sz w:val="26"/>
          <w:szCs w:val="26"/>
        </w:rPr>
      </w:pPr>
    </w:p>
    <w:p w:rsidR="00B57BC5" w:rsidRDefault="00B57BC5" w:rsidP="00B57BC5">
      <w:pPr>
        <w:rPr>
          <w:rFonts w:cs="Times New Roman"/>
          <w:snapToGrid w:val="0"/>
          <w:sz w:val="26"/>
          <w:szCs w:val="26"/>
        </w:rPr>
      </w:pPr>
      <w:proofErr w:type="gramStart"/>
      <w:r>
        <w:rPr>
          <w:rFonts w:cs="Times New Roman"/>
          <w:snapToGrid w:val="0"/>
          <w:sz w:val="26"/>
          <w:szCs w:val="26"/>
        </w:rPr>
        <w:t xml:space="preserve">Minn. R. </w:t>
      </w:r>
      <w:proofErr w:type="spellStart"/>
      <w:r>
        <w:rPr>
          <w:rFonts w:cs="Times New Roman"/>
          <w:snapToGrid w:val="0"/>
          <w:sz w:val="26"/>
          <w:szCs w:val="26"/>
        </w:rPr>
        <w:t>Evid</w:t>
      </w:r>
      <w:proofErr w:type="spellEnd"/>
      <w:r>
        <w:rPr>
          <w:rFonts w:cs="Times New Roman"/>
          <w:snapToGrid w:val="0"/>
          <w:sz w:val="26"/>
          <w:szCs w:val="26"/>
        </w:rPr>
        <w:t>.</w:t>
      </w:r>
      <w:proofErr w:type="gramEnd"/>
      <w:r>
        <w:rPr>
          <w:rFonts w:cs="Times New Roman"/>
          <w:snapToGrid w:val="0"/>
          <w:sz w:val="26"/>
          <w:szCs w:val="26"/>
        </w:rPr>
        <w:t xml:space="preserve"> 801(d</w:t>
      </w:r>
      <w:proofErr w:type="gramStart"/>
      <w:r>
        <w:rPr>
          <w:rFonts w:cs="Times New Roman"/>
          <w:snapToGrid w:val="0"/>
          <w:sz w:val="26"/>
          <w:szCs w:val="26"/>
        </w:rPr>
        <w:t>)(</w:t>
      </w:r>
      <w:proofErr w:type="gramEnd"/>
      <w:r>
        <w:rPr>
          <w:rFonts w:cs="Times New Roman"/>
          <w:snapToGrid w:val="0"/>
          <w:sz w:val="26"/>
          <w:szCs w:val="26"/>
        </w:rPr>
        <w:t>2)</w:t>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t>5</w:t>
      </w: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roofErr w:type="gramStart"/>
      <w:r>
        <w:rPr>
          <w:rFonts w:cs="Times New Roman"/>
          <w:snapToGrid w:val="0"/>
          <w:sz w:val="26"/>
          <w:szCs w:val="26"/>
        </w:rPr>
        <w:t xml:space="preserve">Minn. R. </w:t>
      </w:r>
      <w:proofErr w:type="spellStart"/>
      <w:r>
        <w:rPr>
          <w:rFonts w:cs="Times New Roman"/>
          <w:snapToGrid w:val="0"/>
          <w:sz w:val="26"/>
          <w:szCs w:val="26"/>
        </w:rPr>
        <w:t>Evid</w:t>
      </w:r>
      <w:proofErr w:type="spellEnd"/>
      <w:r>
        <w:rPr>
          <w:rFonts w:cs="Times New Roman"/>
          <w:snapToGrid w:val="0"/>
          <w:sz w:val="26"/>
          <w:szCs w:val="26"/>
        </w:rPr>
        <w:t>.</w:t>
      </w:r>
      <w:proofErr w:type="gramEnd"/>
      <w:r>
        <w:rPr>
          <w:rFonts w:cs="Times New Roman"/>
          <w:snapToGrid w:val="0"/>
          <w:sz w:val="26"/>
          <w:szCs w:val="26"/>
        </w:rPr>
        <w:t xml:space="preserve"> 804(b</w:t>
      </w:r>
      <w:proofErr w:type="gramStart"/>
      <w:r>
        <w:rPr>
          <w:rFonts w:cs="Times New Roman"/>
          <w:snapToGrid w:val="0"/>
          <w:sz w:val="26"/>
          <w:szCs w:val="26"/>
        </w:rPr>
        <w:t>)(</w:t>
      </w:r>
      <w:proofErr w:type="gramEnd"/>
      <w:r>
        <w:rPr>
          <w:rFonts w:cs="Times New Roman"/>
          <w:snapToGrid w:val="0"/>
          <w:sz w:val="26"/>
          <w:szCs w:val="26"/>
        </w:rPr>
        <w:t>3)</w:t>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t>6</w:t>
      </w: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r>
        <w:rPr>
          <w:rFonts w:cs="Times New Roman"/>
          <w:snapToGrid w:val="0"/>
          <w:sz w:val="26"/>
          <w:szCs w:val="26"/>
        </w:rPr>
        <w:t>Minn. Stat. 480.059</w:t>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t>6</w:t>
      </w: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r>
        <w:rPr>
          <w:rFonts w:cs="Times New Roman"/>
          <w:snapToGrid w:val="0"/>
          <w:sz w:val="26"/>
          <w:szCs w:val="26"/>
        </w:rPr>
        <w:t>Minn. Stat. 609.342</w:t>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t>6</w:t>
      </w: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r>
        <w:rPr>
          <w:rFonts w:cs="Times New Roman"/>
          <w:snapToGrid w:val="0"/>
          <w:sz w:val="26"/>
          <w:szCs w:val="26"/>
        </w:rPr>
        <w:t>Minn. Stat. 609.3451</w:t>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t>6</w:t>
      </w:r>
    </w:p>
    <w:p w:rsidR="00B57BC5" w:rsidRDefault="00B57BC5" w:rsidP="00B57BC5">
      <w:pPr>
        <w:rPr>
          <w:rFonts w:cs="Times New Roman"/>
          <w:snapToGrid w:val="0"/>
          <w:sz w:val="26"/>
          <w:szCs w:val="26"/>
        </w:rPr>
      </w:pPr>
    </w:p>
    <w:p w:rsidR="00B57BC5" w:rsidRDefault="00B57BC5" w:rsidP="00B57BC5">
      <w:pPr>
        <w:rPr>
          <w:rFonts w:cs="Times New Roman"/>
          <w:b/>
          <w:snapToGrid w:val="0"/>
          <w:sz w:val="26"/>
          <w:szCs w:val="26"/>
          <w:u w:val="single"/>
        </w:rPr>
      </w:pPr>
    </w:p>
    <w:p w:rsidR="00B57BC5" w:rsidRDefault="00B57BC5" w:rsidP="00B57BC5">
      <w:pPr>
        <w:rPr>
          <w:rFonts w:cs="Times New Roman"/>
          <w:snapToGrid w:val="0"/>
          <w:sz w:val="26"/>
          <w:szCs w:val="26"/>
        </w:rPr>
      </w:pPr>
      <w:r>
        <w:rPr>
          <w:rFonts w:cs="Times New Roman"/>
          <w:b/>
          <w:snapToGrid w:val="0"/>
          <w:sz w:val="26"/>
          <w:szCs w:val="26"/>
          <w:u w:val="single"/>
        </w:rPr>
        <w:t>OTHER AUTHORITIES</w:t>
      </w:r>
    </w:p>
    <w:p w:rsidR="00B57BC5" w:rsidRDefault="00B57BC5" w:rsidP="00B57BC5">
      <w:pPr>
        <w:rPr>
          <w:rFonts w:cs="Times New Roman"/>
          <w:snapToGrid w:val="0"/>
          <w:sz w:val="26"/>
          <w:szCs w:val="26"/>
        </w:rPr>
      </w:pPr>
    </w:p>
    <w:p w:rsidR="00B57BC5" w:rsidRDefault="00B57BC5" w:rsidP="00B57BC5">
      <w:pPr>
        <w:pStyle w:val="ListParagraph"/>
        <w:ind w:left="0"/>
        <w:rPr>
          <w:rFonts w:ascii="Times New Roman" w:hAnsi="Times New Roman" w:cs="Times New Roman"/>
          <w:i/>
          <w:sz w:val="26"/>
          <w:szCs w:val="26"/>
        </w:rPr>
      </w:pPr>
      <w:proofErr w:type="spellStart"/>
      <w:r>
        <w:rPr>
          <w:rFonts w:ascii="Times New Roman" w:hAnsi="Times New Roman" w:cs="Times New Roman"/>
          <w:sz w:val="26"/>
          <w:szCs w:val="26"/>
        </w:rPr>
        <w:t>Stephanos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Bibas</w:t>
      </w:r>
      <w:proofErr w:type="spellEnd"/>
      <w:r>
        <w:rPr>
          <w:rFonts w:ascii="Times New Roman" w:hAnsi="Times New Roman" w:cs="Times New Roman"/>
          <w:sz w:val="26"/>
          <w:szCs w:val="26"/>
        </w:rPr>
        <w:t xml:space="preserve">, </w:t>
      </w:r>
      <w:r>
        <w:rPr>
          <w:rFonts w:ascii="Times New Roman" w:hAnsi="Times New Roman" w:cs="Times New Roman"/>
          <w:i/>
          <w:sz w:val="26"/>
          <w:szCs w:val="26"/>
        </w:rPr>
        <w:t xml:space="preserve">Harmonizing Substantive-Criminal-Law Values </w:t>
      </w:r>
    </w:p>
    <w:p w:rsidR="00B57BC5" w:rsidRDefault="00B57BC5" w:rsidP="00B57BC5">
      <w:pPr>
        <w:pStyle w:val="ListParagraph"/>
        <w:ind w:left="0"/>
        <w:rPr>
          <w:rFonts w:ascii="Times New Roman" w:hAnsi="Times New Roman" w:cs="Times New Roman"/>
          <w:i/>
          <w:sz w:val="26"/>
          <w:szCs w:val="26"/>
        </w:rPr>
      </w:pPr>
      <w:r>
        <w:rPr>
          <w:rFonts w:ascii="Times New Roman" w:hAnsi="Times New Roman" w:cs="Times New Roman"/>
          <w:i/>
          <w:sz w:val="26"/>
          <w:szCs w:val="26"/>
        </w:rPr>
        <w:tab/>
      </w:r>
      <w:proofErr w:type="gramStart"/>
      <w:r>
        <w:rPr>
          <w:rFonts w:ascii="Times New Roman" w:hAnsi="Times New Roman" w:cs="Times New Roman"/>
          <w:i/>
          <w:sz w:val="26"/>
          <w:szCs w:val="26"/>
        </w:rPr>
        <w:t>and</w:t>
      </w:r>
      <w:proofErr w:type="gramEnd"/>
      <w:r>
        <w:rPr>
          <w:rFonts w:ascii="Times New Roman" w:hAnsi="Times New Roman" w:cs="Times New Roman"/>
          <w:i/>
          <w:sz w:val="26"/>
          <w:szCs w:val="26"/>
        </w:rPr>
        <w:t xml:space="preserve"> Criminal Procedure:  The Case of Alford and </w:t>
      </w:r>
      <w:proofErr w:type="spellStart"/>
      <w:r>
        <w:rPr>
          <w:rFonts w:ascii="Times New Roman" w:hAnsi="Times New Roman" w:cs="Times New Roman"/>
          <w:i/>
          <w:sz w:val="26"/>
          <w:szCs w:val="26"/>
        </w:rPr>
        <w:t>Nolo</w:t>
      </w:r>
      <w:proofErr w:type="spellEnd"/>
      <w:r>
        <w:rPr>
          <w:rFonts w:ascii="Times New Roman" w:hAnsi="Times New Roman" w:cs="Times New Roman"/>
          <w:i/>
          <w:sz w:val="26"/>
          <w:szCs w:val="26"/>
        </w:rPr>
        <w:t xml:space="preserve"> </w:t>
      </w:r>
    </w:p>
    <w:p w:rsidR="00B57BC5" w:rsidRDefault="00B57BC5" w:rsidP="00B57BC5">
      <w:pPr>
        <w:pStyle w:val="ListParagraph"/>
        <w:ind w:left="0"/>
        <w:rPr>
          <w:rFonts w:ascii="Times New Roman" w:hAnsi="Times New Roman" w:cs="Times New Roman"/>
          <w:sz w:val="26"/>
          <w:szCs w:val="26"/>
        </w:rPr>
      </w:pPr>
      <w:r>
        <w:rPr>
          <w:rFonts w:ascii="Times New Roman" w:hAnsi="Times New Roman" w:cs="Times New Roman"/>
          <w:i/>
          <w:sz w:val="26"/>
          <w:szCs w:val="26"/>
        </w:rPr>
        <w:tab/>
      </w:r>
      <w:proofErr w:type="spellStart"/>
      <w:r>
        <w:rPr>
          <w:rFonts w:ascii="Times New Roman" w:hAnsi="Times New Roman" w:cs="Times New Roman"/>
          <w:i/>
          <w:sz w:val="26"/>
          <w:szCs w:val="26"/>
        </w:rPr>
        <w:t>Contendere</w:t>
      </w:r>
      <w:proofErr w:type="spellEnd"/>
      <w:r>
        <w:rPr>
          <w:rFonts w:ascii="Times New Roman" w:hAnsi="Times New Roman" w:cs="Times New Roman"/>
          <w:i/>
          <w:sz w:val="26"/>
          <w:szCs w:val="26"/>
        </w:rPr>
        <w:t xml:space="preserve"> Pleas</w:t>
      </w:r>
      <w:r>
        <w:rPr>
          <w:rFonts w:ascii="Times New Roman" w:hAnsi="Times New Roman" w:cs="Times New Roman"/>
          <w:sz w:val="26"/>
          <w:szCs w:val="26"/>
        </w:rPr>
        <w:t>, 88 Cornell L. Rev. 1361 (2003)</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4</w:t>
      </w:r>
    </w:p>
    <w:p w:rsidR="00B57BC5" w:rsidRDefault="00B57BC5" w:rsidP="00B57BC5">
      <w:pPr>
        <w:pStyle w:val="ListParagraph"/>
        <w:ind w:left="0"/>
        <w:rPr>
          <w:rFonts w:ascii="Times New Roman" w:hAnsi="Times New Roman" w:cs="Times New Roman"/>
          <w:sz w:val="26"/>
          <w:szCs w:val="26"/>
        </w:rPr>
      </w:pPr>
    </w:p>
    <w:p w:rsidR="00B57BC5" w:rsidRDefault="00B57BC5" w:rsidP="00B57BC5">
      <w:pPr>
        <w:pStyle w:val="ListParagraph"/>
        <w:ind w:left="0"/>
        <w:rPr>
          <w:rFonts w:ascii="Times New Roman" w:hAnsi="Times New Roman" w:cs="Times New Roman"/>
          <w:i/>
          <w:sz w:val="26"/>
          <w:szCs w:val="26"/>
        </w:rPr>
      </w:pPr>
      <w:r>
        <w:rPr>
          <w:rFonts w:ascii="Times New Roman" w:hAnsi="Times New Roman" w:cs="Times New Roman"/>
          <w:sz w:val="26"/>
          <w:szCs w:val="26"/>
        </w:rPr>
        <w:t xml:space="preserve">Claire </w:t>
      </w:r>
      <w:proofErr w:type="spellStart"/>
      <w:r>
        <w:rPr>
          <w:rFonts w:ascii="Times New Roman" w:hAnsi="Times New Roman" w:cs="Times New Roman"/>
          <w:sz w:val="26"/>
          <w:szCs w:val="26"/>
        </w:rPr>
        <w:t>Molesworth</w:t>
      </w:r>
      <w:proofErr w:type="spellEnd"/>
      <w:r>
        <w:rPr>
          <w:rFonts w:ascii="Times New Roman" w:hAnsi="Times New Roman" w:cs="Times New Roman"/>
          <w:sz w:val="26"/>
          <w:szCs w:val="26"/>
        </w:rPr>
        <w:t xml:space="preserve">, </w:t>
      </w:r>
      <w:r>
        <w:rPr>
          <w:rFonts w:ascii="Times New Roman" w:hAnsi="Times New Roman" w:cs="Times New Roman"/>
          <w:i/>
          <w:sz w:val="26"/>
          <w:szCs w:val="26"/>
        </w:rPr>
        <w:t xml:space="preserve">Knowledge </w:t>
      </w:r>
      <w:proofErr w:type="gramStart"/>
      <w:r>
        <w:rPr>
          <w:rFonts w:ascii="Times New Roman" w:hAnsi="Times New Roman" w:cs="Times New Roman"/>
          <w:i/>
          <w:sz w:val="26"/>
          <w:szCs w:val="26"/>
        </w:rPr>
        <w:t>Versus</w:t>
      </w:r>
      <w:proofErr w:type="gramEnd"/>
      <w:r>
        <w:rPr>
          <w:rFonts w:ascii="Times New Roman" w:hAnsi="Times New Roman" w:cs="Times New Roman"/>
          <w:i/>
          <w:sz w:val="26"/>
          <w:szCs w:val="26"/>
        </w:rPr>
        <w:t xml:space="preserve"> Acknowledgment:  </w:t>
      </w:r>
    </w:p>
    <w:p w:rsidR="00B57BC5" w:rsidRDefault="00B57BC5" w:rsidP="00B57BC5">
      <w:pPr>
        <w:pStyle w:val="ListParagraph"/>
        <w:ind w:left="0"/>
        <w:rPr>
          <w:rFonts w:ascii="Times New Roman" w:hAnsi="Times New Roman" w:cs="Times New Roman"/>
          <w:sz w:val="26"/>
          <w:szCs w:val="26"/>
        </w:rPr>
      </w:pPr>
      <w:r>
        <w:rPr>
          <w:rFonts w:ascii="Times New Roman" w:hAnsi="Times New Roman" w:cs="Times New Roman"/>
          <w:i/>
          <w:sz w:val="26"/>
          <w:szCs w:val="26"/>
        </w:rPr>
        <w:tab/>
        <w:t>Rethinking the Alford Plea in Sexual Assault Cases</w:t>
      </w:r>
      <w:r>
        <w:rPr>
          <w:rFonts w:ascii="Times New Roman" w:hAnsi="Times New Roman" w:cs="Times New Roman"/>
          <w:sz w:val="26"/>
          <w:szCs w:val="26"/>
        </w:rPr>
        <w:t xml:space="preserve">, </w:t>
      </w:r>
    </w:p>
    <w:p w:rsidR="00B57BC5" w:rsidRDefault="00B57BC5" w:rsidP="00B57BC5">
      <w:pPr>
        <w:pStyle w:val="ListParagraph"/>
        <w:ind w:left="0"/>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6 Seattle J. for Soc. Just.</w:t>
      </w:r>
      <w:proofErr w:type="gramEnd"/>
      <w:r>
        <w:rPr>
          <w:rFonts w:ascii="Times New Roman" w:hAnsi="Times New Roman" w:cs="Times New Roman"/>
          <w:sz w:val="26"/>
          <w:szCs w:val="26"/>
        </w:rPr>
        <w:t xml:space="preserve"> 907 (2007)</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7</w:t>
      </w:r>
    </w:p>
    <w:p w:rsidR="00B57BC5" w:rsidRDefault="00B57BC5" w:rsidP="00B57BC5">
      <w:pPr>
        <w:pStyle w:val="ListParagraph"/>
        <w:ind w:left="0"/>
        <w:rPr>
          <w:rFonts w:ascii="Times New Roman" w:hAnsi="Times New Roman" w:cs="Times New Roman"/>
          <w:sz w:val="26"/>
          <w:szCs w:val="26"/>
        </w:rPr>
      </w:pPr>
    </w:p>
    <w:p w:rsidR="00B57BC5" w:rsidRDefault="00B57BC5" w:rsidP="00B57BC5">
      <w:pPr>
        <w:pStyle w:val="ListParagraph"/>
        <w:ind w:left="0"/>
        <w:rPr>
          <w:rFonts w:ascii="Times New Roman" w:hAnsi="Times New Roman" w:cs="Times New Roman"/>
          <w:i/>
          <w:sz w:val="26"/>
          <w:szCs w:val="26"/>
        </w:rPr>
      </w:pPr>
      <w:r>
        <w:rPr>
          <w:rFonts w:ascii="Times New Roman" w:hAnsi="Times New Roman" w:cs="Times New Roman"/>
          <w:sz w:val="26"/>
          <w:szCs w:val="26"/>
        </w:rPr>
        <w:t xml:space="preserve">Jenny E. </w:t>
      </w:r>
      <w:proofErr w:type="spellStart"/>
      <w:r>
        <w:rPr>
          <w:rFonts w:ascii="Times New Roman" w:hAnsi="Times New Roman" w:cs="Times New Roman"/>
          <w:sz w:val="26"/>
          <w:szCs w:val="26"/>
        </w:rPr>
        <w:t>Ronis</w:t>
      </w:r>
      <w:proofErr w:type="spellEnd"/>
      <w:r>
        <w:rPr>
          <w:rFonts w:ascii="Times New Roman" w:hAnsi="Times New Roman" w:cs="Times New Roman"/>
          <w:sz w:val="26"/>
          <w:szCs w:val="26"/>
        </w:rPr>
        <w:t xml:space="preserve">, </w:t>
      </w:r>
      <w:proofErr w:type="gramStart"/>
      <w:r>
        <w:rPr>
          <w:rFonts w:ascii="Times New Roman" w:hAnsi="Times New Roman" w:cs="Times New Roman"/>
          <w:i/>
          <w:sz w:val="26"/>
          <w:szCs w:val="26"/>
        </w:rPr>
        <w:t>The</w:t>
      </w:r>
      <w:proofErr w:type="gramEnd"/>
      <w:r>
        <w:rPr>
          <w:rFonts w:ascii="Times New Roman" w:hAnsi="Times New Roman" w:cs="Times New Roman"/>
          <w:i/>
          <w:sz w:val="26"/>
          <w:szCs w:val="26"/>
        </w:rPr>
        <w:t xml:space="preserve"> Pragmatic Plea:  Expanding Use of the Alford </w:t>
      </w:r>
    </w:p>
    <w:p w:rsidR="00B57BC5" w:rsidRDefault="00B57BC5" w:rsidP="00B57BC5">
      <w:pPr>
        <w:pStyle w:val="ListParagraph"/>
        <w:ind w:left="0"/>
        <w:rPr>
          <w:rFonts w:ascii="Times New Roman" w:hAnsi="Times New Roman" w:cs="Times New Roman"/>
          <w:i/>
          <w:sz w:val="26"/>
          <w:szCs w:val="26"/>
        </w:rPr>
      </w:pPr>
      <w:r>
        <w:rPr>
          <w:rFonts w:ascii="Times New Roman" w:hAnsi="Times New Roman" w:cs="Times New Roman"/>
          <w:i/>
          <w:sz w:val="26"/>
          <w:szCs w:val="26"/>
        </w:rPr>
        <w:tab/>
        <w:t xml:space="preserve">Plea to Promote Traditionally Conflicting Interests </w:t>
      </w:r>
      <w:r>
        <w:rPr>
          <w:rFonts w:ascii="Times New Roman" w:hAnsi="Times New Roman" w:cs="Times New Roman"/>
          <w:i/>
          <w:sz w:val="26"/>
          <w:szCs w:val="26"/>
        </w:rPr>
        <w:tab/>
        <w:t xml:space="preserve">of the </w:t>
      </w:r>
    </w:p>
    <w:p w:rsidR="00B57BC5" w:rsidRDefault="00B57BC5" w:rsidP="00B57BC5">
      <w:pPr>
        <w:pStyle w:val="ListParagraph"/>
        <w:ind w:left="0"/>
        <w:rPr>
          <w:rFonts w:ascii="Times New Roman" w:hAnsi="Times New Roman" w:cs="Times New Roman"/>
          <w:sz w:val="26"/>
          <w:szCs w:val="26"/>
        </w:rPr>
      </w:pPr>
      <w:r>
        <w:rPr>
          <w:rFonts w:ascii="Times New Roman" w:hAnsi="Times New Roman" w:cs="Times New Roman"/>
          <w:i/>
          <w:sz w:val="26"/>
          <w:szCs w:val="26"/>
        </w:rPr>
        <w:tab/>
        <w:t>Criminal Justice System</w:t>
      </w:r>
      <w:r>
        <w:rPr>
          <w:rFonts w:ascii="Times New Roman" w:hAnsi="Times New Roman" w:cs="Times New Roman"/>
          <w:sz w:val="26"/>
          <w:szCs w:val="26"/>
        </w:rPr>
        <w:t>, 82 Temple L. Rev. 1389 (2010)</w:t>
      </w:r>
      <w:r>
        <w:rPr>
          <w:rFonts w:ascii="Times New Roman" w:hAnsi="Times New Roman" w:cs="Times New Roman"/>
          <w:sz w:val="26"/>
          <w:szCs w:val="26"/>
        </w:rPr>
        <w:tab/>
      </w:r>
      <w:r>
        <w:rPr>
          <w:rFonts w:ascii="Times New Roman" w:hAnsi="Times New Roman" w:cs="Times New Roman"/>
          <w:sz w:val="26"/>
          <w:szCs w:val="26"/>
        </w:rPr>
        <w:tab/>
        <w:t>4</w:t>
      </w:r>
    </w:p>
    <w:p w:rsidR="00B57BC5" w:rsidRDefault="00B57BC5" w:rsidP="00B57BC5">
      <w:pPr>
        <w:pStyle w:val="ListParagraph"/>
        <w:ind w:left="0"/>
        <w:rPr>
          <w:rFonts w:ascii="Times New Roman" w:hAnsi="Times New Roman" w:cs="Times New Roman"/>
          <w:sz w:val="26"/>
          <w:szCs w:val="26"/>
        </w:rPr>
      </w:pPr>
    </w:p>
    <w:p w:rsidR="00B57BC5" w:rsidRDefault="00B57BC5" w:rsidP="00B57BC5">
      <w:pPr>
        <w:pStyle w:val="ListParagraph"/>
        <w:ind w:left="0"/>
        <w:rPr>
          <w:rFonts w:ascii="Times New Roman" w:hAnsi="Times New Roman" w:cs="Times New Roman"/>
          <w:i/>
          <w:sz w:val="26"/>
          <w:szCs w:val="26"/>
        </w:rPr>
      </w:pPr>
      <w:r>
        <w:rPr>
          <w:rFonts w:ascii="Times New Roman" w:hAnsi="Times New Roman" w:cs="Times New Roman"/>
          <w:sz w:val="26"/>
          <w:szCs w:val="26"/>
        </w:rPr>
        <w:t xml:space="preserve">Curtis J. Shipley, </w:t>
      </w:r>
      <w:proofErr w:type="gramStart"/>
      <w:r>
        <w:rPr>
          <w:rFonts w:ascii="Times New Roman" w:hAnsi="Times New Roman" w:cs="Times New Roman"/>
          <w:i/>
          <w:sz w:val="26"/>
          <w:szCs w:val="26"/>
        </w:rPr>
        <w:t>The</w:t>
      </w:r>
      <w:proofErr w:type="gramEnd"/>
      <w:r>
        <w:rPr>
          <w:rFonts w:ascii="Times New Roman" w:hAnsi="Times New Roman" w:cs="Times New Roman"/>
          <w:i/>
          <w:sz w:val="26"/>
          <w:szCs w:val="26"/>
        </w:rPr>
        <w:t xml:space="preserve"> Alford Plea:  A Necessary but Unpredictable</w:t>
      </w:r>
    </w:p>
    <w:p w:rsidR="00B57BC5" w:rsidRDefault="00B57BC5" w:rsidP="00B57BC5">
      <w:pPr>
        <w:pStyle w:val="ListParagraph"/>
        <w:ind w:left="0"/>
        <w:rPr>
          <w:rFonts w:ascii="Times New Roman" w:hAnsi="Times New Roman" w:cs="Times New Roman"/>
          <w:sz w:val="26"/>
          <w:szCs w:val="26"/>
        </w:rPr>
      </w:pPr>
      <w:r>
        <w:rPr>
          <w:rFonts w:ascii="Times New Roman" w:hAnsi="Times New Roman" w:cs="Times New Roman"/>
          <w:i/>
          <w:sz w:val="26"/>
          <w:szCs w:val="26"/>
        </w:rPr>
        <w:tab/>
        <w:t>Tool for the Criminal Defendant</w:t>
      </w:r>
      <w:r>
        <w:rPr>
          <w:rFonts w:ascii="Times New Roman" w:hAnsi="Times New Roman" w:cs="Times New Roman"/>
          <w:sz w:val="26"/>
          <w:szCs w:val="26"/>
        </w:rPr>
        <w:t>, 72 Iowa L. Rev. 1063 (1987)</w:t>
      </w:r>
      <w:r>
        <w:rPr>
          <w:rFonts w:ascii="Times New Roman" w:hAnsi="Times New Roman" w:cs="Times New Roman"/>
          <w:sz w:val="26"/>
          <w:szCs w:val="26"/>
        </w:rPr>
        <w:tab/>
        <w:t>7</w:t>
      </w:r>
    </w:p>
    <w:p w:rsidR="00B57BC5" w:rsidRDefault="00B57BC5" w:rsidP="00B57BC5">
      <w:pPr>
        <w:pStyle w:val="ListParagraph"/>
        <w:ind w:left="0"/>
        <w:rPr>
          <w:rFonts w:ascii="Times New Roman" w:hAnsi="Times New Roman" w:cs="Times New Roman"/>
          <w:sz w:val="26"/>
          <w:szCs w:val="26"/>
        </w:rPr>
      </w:pPr>
    </w:p>
    <w:p w:rsidR="00B57BC5" w:rsidRDefault="00B57BC5" w:rsidP="00B57BC5">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3 </w:t>
      </w:r>
      <w:proofErr w:type="spellStart"/>
      <w:r>
        <w:rPr>
          <w:rFonts w:ascii="Times New Roman" w:hAnsi="Times New Roman" w:cs="Times New Roman"/>
          <w:sz w:val="26"/>
          <w:szCs w:val="26"/>
        </w:rPr>
        <w:t>Wigmore</w:t>
      </w:r>
      <w:proofErr w:type="spellEnd"/>
      <w:r>
        <w:rPr>
          <w:rFonts w:ascii="Times New Roman" w:hAnsi="Times New Roman" w:cs="Times New Roman"/>
          <w:sz w:val="26"/>
          <w:szCs w:val="26"/>
        </w:rPr>
        <w:t xml:space="preserve">, Evidence § 1040 (3d </w:t>
      </w:r>
      <w:proofErr w:type="gramStart"/>
      <w:r>
        <w:rPr>
          <w:rFonts w:ascii="Times New Roman" w:hAnsi="Times New Roman" w:cs="Times New Roman"/>
          <w:sz w:val="26"/>
          <w:szCs w:val="26"/>
        </w:rPr>
        <w:t>ed</w:t>
      </w:r>
      <w:proofErr w:type="gramEnd"/>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9</w:t>
      </w:r>
    </w:p>
    <w:p w:rsidR="00B57BC5" w:rsidRDefault="00B57BC5" w:rsidP="00B57BC5">
      <w:pPr>
        <w:widowControl/>
        <w:rPr>
          <w:rFonts w:cs="Times New Roman"/>
          <w:sz w:val="26"/>
          <w:szCs w:val="26"/>
        </w:rPr>
        <w:sectPr w:rsidR="00B57BC5">
          <w:pgSz w:w="12240" w:h="15840"/>
          <w:pgMar w:top="1440" w:right="1440" w:bottom="1440" w:left="1440" w:header="720" w:footer="720" w:gutter="0"/>
          <w:pgNumType w:fmt="lowerRoman" w:start="1"/>
          <w:cols w:space="720"/>
        </w:sectPr>
      </w:pPr>
    </w:p>
    <w:p w:rsidR="00B57BC5" w:rsidRDefault="00B57BC5" w:rsidP="00B57BC5">
      <w:pPr>
        <w:pStyle w:val="ListParagraph"/>
        <w:ind w:left="0"/>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STATEMENT OF THE CASE AND FACTS</w:t>
      </w:r>
    </w:p>
    <w:p w:rsidR="00B57BC5" w:rsidRDefault="00B57BC5" w:rsidP="00B57BC5">
      <w:pPr>
        <w:pStyle w:val="ListParagraph"/>
        <w:spacing w:line="480" w:lineRule="auto"/>
        <w:ind w:left="0"/>
        <w:jc w:val="center"/>
        <w:rPr>
          <w:rFonts w:ascii="Times New Roman" w:hAnsi="Times New Roman" w:cs="Times New Roman"/>
          <w:b/>
          <w:sz w:val="26"/>
          <w:szCs w:val="26"/>
          <w:u w:val="single"/>
        </w:rPr>
      </w:pPr>
    </w:p>
    <w:p w:rsidR="00B57BC5" w:rsidRDefault="00B57BC5" w:rsidP="00B57BC5">
      <w:pPr>
        <w:pStyle w:val="ListParagraph"/>
        <w:spacing w:line="480" w:lineRule="auto"/>
        <w:ind w:left="0"/>
        <w:rPr>
          <w:rFonts w:ascii="Times New Roman" w:hAnsi="Times New Roman" w:cs="Times New Roman"/>
          <w:sz w:val="26"/>
          <w:szCs w:val="26"/>
        </w:rPr>
      </w:pPr>
      <w:r>
        <w:rPr>
          <w:rFonts w:ascii="Times New Roman" w:hAnsi="Times New Roman" w:cs="Times New Roman"/>
          <w:sz w:val="26"/>
          <w:szCs w:val="26"/>
        </w:rPr>
        <w:tab/>
        <w:t>This is a civil battery case in which Plaintiff sued Defendant for sexually abusing her.</w:t>
      </w:r>
      <w:r>
        <w:rPr>
          <w:rStyle w:val="FootnoteReference"/>
          <w:rFonts w:ascii="Times New Roman" w:hAnsi="Times New Roman" w:cs="Times New Roman"/>
          <w:sz w:val="26"/>
          <w:szCs w:val="26"/>
        </w:rPr>
        <w:footnoteReference w:id="1"/>
      </w:r>
      <w:r>
        <w:rPr>
          <w:rFonts w:ascii="Times New Roman" w:hAnsi="Times New Roman" w:cs="Times New Roman"/>
          <w:sz w:val="26"/>
          <w:szCs w:val="26"/>
        </w:rPr>
        <w:t xml:space="preserve">  Defendant had previously entered a guilty plea to the gross misdemeanor charge of fifth degree sexual conduct pursuant to </w:t>
      </w:r>
      <w:r>
        <w:rPr>
          <w:rFonts w:ascii="Times New Roman" w:hAnsi="Times New Roman" w:cs="Times New Roman"/>
          <w:i/>
          <w:sz w:val="26"/>
          <w:szCs w:val="26"/>
        </w:rPr>
        <w:t>North Carolina v. Alford</w:t>
      </w:r>
      <w:r>
        <w:rPr>
          <w:rFonts w:ascii="Times New Roman" w:hAnsi="Times New Roman" w:cs="Times New Roman"/>
          <w:sz w:val="26"/>
          <w:szCs w:val="26"/>
        </w:rPr>
        <w:t xml:space="preserve">, 400 U.S. 25, 91 </w:t>
      </w:r>
      <w:proofErr w:type="spellStart"/>
      <w:r>
        <w:rPr>
          <w:rFonts w:ascii="Times New Roman" w:hAnsi="Times New Roman" w:cs="Times New Roman"/>
          <w:sz w:val="26"/>
          <w:szCs w:val="26"/>
        </w:rPr>
        <w:t>S.Ct</w:t>
      </w:r>
      <w:proofErr w:type="spellEnd"/>
      <w:r>
        <w:rPr>
          <w:rFonts w:ascii="Times New Roman" w:hAnsi="Times New Roman" w:cs="Times New Roman"/>
          <w:sz w:val="26"/>
          <w:szCs w:val="26"/>
        </w:rPr>
        <w:t>. 160, 27 L.Ed.2d 162 (1970) ("</w:t>
      </w:r>
      <w:r>
        <w:rPr>
          <w:rFonts w:ascii="Times New Roman" w:hAnsi="Times New Roman" w:cs="Times New Roman"/>
          <w:i/>
          <w:sz w:val="26"/>
          <w:szCs w:val="26"/>
        </w:rPr>
        <w:t xml:space="preserve">Alford </w:t>
      </w:r>
      <w:r>
        <w:rPr>
          <w:rFonts w:ascii="Times New Roman" w:hAnsi="Times New Roman" w:cs="Times New Roman"/>
          <w:sz w:val="26"/>
          <w:szCs w:val="26"/>
        </w:rPr>
        <w:t xml:space="preserve">plea") in a criminal case arising from the same underlying acts, denying that he committed the acts while pleading guilty to the crime in order to benefit from the plea agreement.  </w:t>
      </w:r>
    </w:p>
    <w:p w:rsidR="00B57BC5" w:rsidRDefault="00B57BC5" w:rsidP="00B57BC5">
      <w:pPr>
        <w:pStyle w:val="ListParagraph"/>
        <w:spacing w:line="480" w:lineRule="auto"/>
        <w:ind w:left="0"/>
        <w:rPr>
          <w:rFonts w:ascii="Times New Roman" w:hAnsi="Times New Roman" w:cs="Times New Roman"/>
          <w:sz w:val="26"/>
          <w:szCs w:val="26"/>
        </w:rPr>
      </w:pPr>
      <w:r>
        <w:rPr>
          <w:rFonts w:ascii="Times New Roman" w:hAnsi="Times New Roman" w:cs="Times New Roman"/>
          <w:sz w:val="26"/>
          <w:szCs w:val="26"/>
        </w:rPr>
        <w:tab/>
        <w:t xml:space="preserve">In his answer to the complaint in this case, Defendant admitted making the guilty plea, but the Trial Court declined to </w:t>
      </w:r>
      <w:proofErr w:type="spellStart"/>
      <w:r>
        <w:rPr>
          <w:rFonts w:ascii="Times New Roman" w:hAnsi="Times New Roman" w:cs="Times New Roman"/>
          <w:sz w:val="26"/>
          <w:szCs w:val="26"/>
        </w:rPr>
        <w:t>estop</w:t>
      </w:r>
      <w:proofErr w:type="spellEnd"/>
      <w:r>
        <w:rPr>
          <w:rFonts w:ascii="Times New Roman" w:hAnsi="Times New Roman" w:cs="Times New Roman"/>
          <w:sz w:val="26"/>
          <w:szCs w:val="26"/>
        </w:rPr>
        <w:t xml:space="preserve"> Defendant from litigating the issue of liability for the acts to which he had pled guilty, and excluded from evidence both the portion of the answer to the complaint admitting the plea and the plea itself, finding that an </w:t>
      </w:r>
      <w:r>
        <w:rPr>
          <w:rFonts w:ascii="Times New Roman" w:hAnsi="Times New Roman" w:cs="Times New Roman"/>
          <w:i/>
          <w:sz w:val="26"/>
          <w:szCs w:val="26"/>
        </w:rPr>
        <w:t>Alford</w:t>
      </w:r>
      <w:r>
        <w:rPr>
          <w:rFonts w:ascii="Times New Roman" w:hAnsi="Times New Roman" w:cs="Times New Roman"/>
          <w:sz w:val="26"/>
          <w:szCs w:val="26"/>
        </w:rPr>
        <w:t xml:space="preserve"> plea was not an admission against interest.  The Trial Court also prohibited the Plaintiff from impeaching the Defendant with evidence of his conviction resulting from the </w:t>
      </w:r>
      <w:r>
        <w:rPr>
          <w:rFonts w:ascii="Times New Roman" w:hAnsi="Times New Roman" w:cs="Times New Roman"/>
          <w:i/>
          <w:sz w:val="26"/>
          <w:szCs w:val="26"/>
        </w:rPr>
        <w:t>Alford</w:t>
      </w:r>
      <w:r>
        <w:rPr>
          <w:rFonts w:ascii="Times New Roman" w:hAnsi="Times New Roman" w:cs="Times New Roman"/>
          <w:sz w:val="26"/>
          <w:szCs w:val="26"/>
        </w:rPr>
        <w:t xml:space="preserve"> plea.  The jury found for Defendant at trial.</w:t>
      </w:r>
    </w:p>
    <w:p w:rsidR="00B57BC5" w:rsidRDefault="00B57BC5" w:rsidP="00B57BC5">
      <w:pPr>
        <w:pStyle w:val="ListParagraph"/>
        <w:spacing w:line="480" w:lineRule="auto"/>
        <w:ind w:left="0"/>
        <w:rPr>
          <w:rFonts w:ascii="Times New Roman" w:hAnsi="Times New Roman" w:cs="Times New Roman"/>
          <w:sz w:val="26"/>
          <w:szCs w:val="26"/>
        </w:rPr>
      </w:pPr>
      <w:r>
        <w:rPr>
          <w:rFonts w:ascii="Times New Roman" w:hAnsi="Times New Roman" w:cs="Times New Roman"/>
          <w:sz w:val="26"/>
          <w:szCs w:val="26"/>
        </w:rPr>
        <w:tab/>
        <w:t xml:space="preserve">Plaintiff appealed, asserting that the Trial Court committed prejudicial error in denying the admissibility of the </w:t>
      </w:r>
      <w:r>
        <w:rPr>
          <w:rFonts w:ascii="Times New Roman" w:hAnsi="Times New Roman" w:cs="Times New Roman"/>
          <w:i/>
          <w:sz w:val="26"/>
          <w:szCs w:val="26"/>
        </w:rPr>
        <w:t xml:space="preserve">Alford </w:t>
      </w:r>
      <w:r>
        <w:rPr>
          <w:rFonts w:ascii="Times New Roman" w:hAnsi="Times New Roman" w:cs="Times New Roman"/>
          <w:sz w:val="26"/>
          <w:szCs w:val="26"/>
        </w:rPr>
        <w:t>plea as an admission against interest or as impeachment of Defendant’s credibility because of a criminal conviction.  The Court of Appeals affirmed.</w:t>
      </w:r>
    </w:p>
    <w:p w:rsidR="00B57BC5" w:rsidRDefault="00B57BC5" w:rsidP="00B57BC5">
      <w:pPr>
        <w:rPr>
          <w:rFonts w:cs="Times New Roman"/>
          <w:sz w:val="26"/>
          <w:szCs w:val="26"/>
        </w:rPr>
      </w:pPr>
    </w:p>
    <w:p w:rsidR="00B57BC5" w:rsidRDefault="00B57BC5" w:rsidP="00B57BC5">
      <w:pPr>
        <w:rPr>
          <w:rFonts w:cs="Times New Roman"/>
          <w:sz w:val="26"/>
          <w:szCs w:val="26"/>
        </w:rPr>
      </w:pPr>
    </w:p>
    <w:p w:rsidR="00B57BC5" w:rsidRDefault="00B57BC5" w:rsidP="00B57BC5">
      <w:pPr>
        <w:jc w:val="center"/>
        <w:rPr>
          <w:rFonts w:cs="Times New Roman"/>
          <w:b/>
          <w:sz w:val="26"/>
          <w:szCs w:val="26"/>
          <w:u w:val="single"/>
        </w:rPr>
      </w:pPr>
      <w:r>
        <w:rPr>
          <w:rFonts w:cs="Times New Roman"/>
          <w:b/>
          <w:sz w:val="26"/>
          <w:szCs w:val="26"/>
          <w:u w:val="single"/>
        </w:rPr>
        <w:lastRenderedPageBreak/>
        <w:t>STATEMENT OF LEGAL ISSUES INVOLVED</w:t>
      </w:r>
    </w:p>
    <w:p w:rsidR="00B57BC5" w:rsidRDefault="00B57BC5" w:rsidP="00B57BC5">
      <w:pPr>
        <w:jc w:val="center"/>
        <w:rPr>
          <w:rFonts w:cs="Times New Roman"/>
          <w:b/>
          <w:sz w:val="26"/>
          <w:szCs w:val="26"/>
          <w:u w:val="single"/>
        </w:rPr>
      </w:pPr>
    </w:p>
    <w:p w:rsidR="00B57BC5" w:rsidRDefault="00B57BC5" w:rsidP="00B57BC5">
      <w:pPr>
        <w:jc w:val="center"/>
        <w:rPr>
          <w:rFonts w:cs="Times New Roman"/>
          <w:b/>
          <w:sz w:val="26"/>
          <w:szCs w:val="26"/>
          <w:u w:val="single"/>
        </w:rPr>
      </w:pPr>
    </w:p>
    <w:p w:rsidR="00B57BC5" w:rsidRDefault="00B57BC5" w:rsidP="00B57BC5">
      <w:pPr>
        <w:pStyle w:val="ListParagraph"/>
        <w:numPr>
          <w:ilvl w:val="0"/>
          <w:numId w:val="35"/>
        </w:numPr>
        <w:spacing w:line="480" w:lineRule="auto"/>
        <w:rPr>
          <w:rFonts w:ascii="Times New Roman" w:hAnsi="Times New Roman" w:cs="Times New Roman"/>
          <w:b/>
          <w:sz w:val="26"/>
          <w:szCs w:val="26"/>
          <w:u w:val="single"/>
        </w:rPr>
      </w:pPr>
      <w:r>
        <w:rPr>
          <w:rFonts w:ascii="Times New Roman" w:hAnsi="Times New Roman" w:cs="Times New Roman"/>
          <w:b/>
          <w:sz w:val="26"/>
          <w:szCs w:val="26"/>
          <w:u w:val="single"/>
        </w:rPr>
        <w:t>Issue No. One</w:t>
      </w:r>
    </w:p>
    <w:p w:rsidR="00B57BC5" w:rsidRDefault="00B57BC5" w:rsidP="00B57BC5">
      <w:pPr>
        <w:pStyle w:val="ListParagraph"/>
        <w:spacing w:line="480" w:lineRule="auto"/>
        <w:ind w:firstLine="360"/>
        <w:rPr>
          <w:rFonts w:ascii="Times New Roman" w:hAnsi="Times New Roman" w:cs="Times New Roman"/>
          <w:sz w:val="26"/>
          <w:szCs w:val="26"/>
        </w:rPr>
      </w:pPr>
      <w:r>
        <w:rPr>
          <w:rFonts w:ascii="Times New Roman" w:hAnsi="Times New Roman" w:cs="Times New Roman"/>
          <w:sz w:val="26"/>
          <w:szCs w:val="26"/>
        </w:rPr>
        <w:t xml:space="preserve">Is an </w:t>
      </w:r>
      <w:r>
        <w:rPr>
          <w:rFonts w:ascii="Times New Roman" w:hAnsi="Times New Roman" w:cs="Times New Roman"/>
          <w:i/>
          <w:sz w:val="26"/>
          <w:szCs w:val="26"/>
        </w:rPr>
        <w:t>Alford</w:t>
      </w:r>
      <w:r>
        <w:rPr>
          <w:rFonts w:ascii="Times New Roman" w:hAnsi="Times New Roman" w:cs="Times New Roman"/>
          <w:sz w:val="26"/>
          <w:szCs w:val="26"/>
        </w:rPr>
        <w:t xml:space="preserve"> plea admissible as an admission against interest?</w:t>
      </w:r>
    </w:p>
    <w:p w:rsidR="00B57BC5" w:rsidRDefault="00B57BC5" w:rsidP="00B57BC5">
      <w:pPr>
        <w:pStyle w:val="ListParagraph"/>
        <w:numPr>
          <w:ilvl w:val="0"/>
          <w:numId w:val="36"/>
        </w:numPr>
        <w:spacing w:line="480" w:lineRule="auto"/>
        <w:rPr>
          <w:rFonts w:ascii="Times New Roman" w:hAnsi="Times New Roman" w:cs="Times New Roman"/>
          <w:b/>
          <w:sz w:val="26"/>
          <w:szCs w:val="26"/>
        </w:rPr>
      </w:pPr>
      <w:r>
        <w:rPr>
          <w:rFonts w:ascii="Times New Roman" w:hAnsi="Times New Roman" w:cs="Times New Roman"/>
          <w:b/>
          <w:sz w:val="26"/>
          <w:szCs w:val="26"/>
        </w:rPr>
        <w:t>Description of how issue was raised in the Trial Court</w:t>
      </w:r>
    </w:p>
    <w:p w:rsidR="00B57BC5" w:rsidRDefault="00B57BC5" w:rsidP="00B57BC5">
      <w:pPr>
        <w:pStyle w:val="ListParagraph"/>
        <w:spacing w:line="480" w:lineRule="auto"/>
        <w:ind w:left="1440"/>
        <w:rPr>
          <w:rFonts w:ascii="Times New Roman" w:hAnsi="Times New Roman" w:cs="Times New Roman"/>
          <w:sz w:val="26"/>
          <w:szCs w:val="26"/>
        </w:rPr>
      </w:pPr>
      <w:r>
        <w:rPr>
          <w:rFonts w:ascii="Times New Roman" w:hAnsi="Times New Roman" w:cs="Times New Roman"/>
          <w:sz w:val="26"/>
          <w:szCs w:val="26"/>
        </w:rPr>
        <w:t xml:space="preserve">The </w:t>
      </w:r>
      <w:proofErr w:type="spellStart"/>
      <w:r>
        <w:rPr>
          <w:rFonts w:ascii="Times New Roman" w:hAnsi="Times New Roman" w:cs="Times New Roman"/>
          <w:sz w:val="26"/>
          <w:szCs w:val="26"/>
        </w:rPr>
        <w:t>appellee</w:t>
      </w:r>
      <w:proofErr w:type="spellEnd"/>
      <w:r>
        <w:rPr>
          <w:rFonts w:ascii="Times New Roman" w:hAnsi="Times New Roman" w:cs="Times New Roman"/>
          <w:sz w:val="26"/>
          <w:szCs w:val="26"/>
        </w:rPr>
        <w:t xml:space="preserve"> filed a motion </w:t>
      </w:r>
      <w:r>
        <w:rPr>
          <w:rFonts w:ascii="Times New Roman" w:hAnsi="Times New Roman" w:cs="Times New Roman"/>
          <w:i/>
          <w:sz w:val="26"/>
          <w:szCs w:val="26"/>
        </w:rPr>
        <w:t xml:space="preserve">in </w:t>
      </w:r>
      <w:proofErr w:type="spellStart"/>
      <w:r>
        <w:rPr>
          <w:rFonts w:ascii="Times New Roman" w:hAnsi="Times New Roman" w:cs="Times New Roman"/>
          <w:i/>
          <w:sz w:val="26"/>
          <w:szCs w:val="26"/>
        </w:rPr>
        <w:t>limine</w:t>
      </w:r>
      <w:proofErr w:type="spellEnd"/>
      <w:r>
        <w:rPr>
          <w:rFonts w:ascii="Times New Roman" w:hAnsi="Times New Roman" w:cs="Times New Roman"/>
          <w:sz w:val="26"/>
          <w:szCs w:val="26"/>
        </w:rPr>
        <w:t xml:space="preserve"> in the Trial Court to exclude evidence of his </w:t>
      </w:r>
      <w:r>
        <w:rPr>
          <w:rFonts w:ascii="Times New Roman" w:hAnsi="Times New Roman" w:cs="Times New Roman"/>
          <w:i/>
          <w:sz w:val="26"/>
          <w:szCs w:val="26"/>
        </w:rPr>
        <w:t>Alford</w:t>
      </w:r>
      <w:r>
        <w:rPr>
          <w:rFonts w:ascii="Times New Roman" w:hAnsi="Times New Roman" w:cs="Times New Roman"/>
          <w:sz w:val="26"/>
          <w:szCs w:val="26"/>
        </w:rPr>
        <w:t xml:space="preserve"> plea to fifth degree criminal sexual conduct, which the Trial Court granted.</w:t>
      </w:r>
    </w:p>
    <w:p w:rsidR="00B57BC5" w:rsidRDefault="00B57BC5" w:rsidP="00B57BC5">
      <w:pPr>
        <w:pStyle w:val="ListParagraph"/>
        <w:numPr>
          <w:ilvl w:val="0"/>
          <w:numId w:val="36"/>
        </w:numPr>
        <w:spacing w:line="480" w:lineRule="auto"/>
        <w:rPr>
          <w:rFonts w:ascii="Times New Roman" w:hAnsi="Times New Roman" w:cs="Times New Roman"/>
          <w:sz w:val="26"/>
          <w:szCs w:val="26"/>
        </w:rPr>
      </w:pPr>
      <w:r>
        <w:rPr>
          <w:rFonts w:ascii="Times New Roman" w:hAnsi="Times New Roman" w:cs="Times New Roman"/>
          <w:b/>
          <w:sz w:val="26"/>
          <w:szCs w:val="26"/>
        </w:rPr>
        <w:t>Statement of Trial Court Ruling</w:t>
      </w:r>
    </w:p>
    <w:p w:rsidR="00B57BC5" w:rsidRDefault="00B57BC5" w:rsidP="00B57BC5">
      <w:pPr>
        <w:pStyle w:val="ListParagraph"/>
        <w:spacing w:line="480" w:lineRule="auto"/>
        <w:ind w:left="1440"/>
        <w:rPr>
          <w:rFonts w:ascii="Times New Roman" w:hAnsi="Times New Roman" w:cs="Times New Roman"/>
          <w:sz w:val="26"/>
          <w:szCs w:val="26"/>
        </w:rPr>
      </w:pPr>
      <w:r>
        <w:rPr>
          <w:rFonts w:ascii="Times New Roman" w:hAnsi="Times New Roman" w:cs="Times New Roman"/>
          <w:sz w:val="26"/>
          <w:szCs w:val="26"/>
        </w:rPr>
        <w:t xml:space="preserve">The Trial Court granted the motion </w:t>
      </w:r>
      <w:r>
        <w:rPr>
          <w:rFonts w:ascii="Times New Roman" w:hAnsi="Times New Roman" w:cs="Times New Roman"/>
          <w:i/>
          <w:sz w:val="26"/>
          <w:szCs w:val="26"/>
        </w:rPr>
        <w:t xml:space="preserve">in </w:t>
      </w:r>
      <w:proofErr w:type="spellStart"/>
      <w:r>
        <w:rPr>
          <w:rFonts w:ascii="Times New Roman" w:hAnsi="Times New Roman" w:cs="Times New Roman"/>
          <w:i/>
          <w:sz w:val="26"/>
          <w:szCs w:val="26"/>
        </w:rPr>
        <w:t>limine</w:t>
      </w:r>
      <w:proofErr w:type="spellEnd"/>
      <w:r>
        <w:rPr>
          <w:rFonts w:ascii="Times New Roman" w:hAnsi="Times New Roman" w:cs="Times New Roman"/>
          <w:sz w:val="26"/>
          <w:szCs w:val="26"/>
        </w:rPr>
        <w:t xml:space="preserve"> and prohibited the appellant from using the </w:t>
      </w:r>
      <w:r>
        <w:rPr>
          <w:rFonts w:ascii="Times New Roman" w:hAnsi="Times New Roman" w:cs="Times New Roman"/>
          <w:i/>
          <w:sz w:val="26"/>
          <w:szCs w:val="26"/>
        </w:rPr>
        <w:t xml:space="preserve">Alford </w:t>
      </w:r>
      <w:r>
        <w:rPr>
          <w:rFonts w:ascii="Times New Roman" w:hAnsi="Times New Roman" w:cs="Times New Roman"/>
          <w:sz w:val="26"/>
          <w:szCs w:val="26"/>
        </w:rPr>
        <w:t>plea for any purpose.</w:t>
      </w:r>
    </w:p>
    <w:p w:rsidR="00B57BC5" w:rsidRDefault="00B57BC5" w:rsidP="00B57BC5">
      <w:pPr>
        <w:pStyle w:val="ListParagraph"/>
        <w:numPr>
          <w:ilvl w:val="0"/>
          <w:numId w:val="36"/>
        </w:numPr>
        <w:spacing w:line="480" w:lineRule="auto"/>
        <w:rPr>
          <w:rFonts w:ascii="Times New Roman" w:hAnsi="Times New Roman" w:cs="Times New Roman"/>
          <w:b/>
          <w:sz w:val="26"/>
          <w:szCs w:val="26"/>
        </w:rPr>
      </w:pPr>
      <w:r>
        <w:rPr>
          <w:rFonts w:ascii="Times New Roman" w:hAnsi="Times New Roman" w:cs="Times New Roman"/>
          <w:b/>
          <w:sz w:val="26"/>
          <w:szCs w:val="26"/>
        </w:rPr>
        <w:t>How Issue was Preserved for Appeal</w:t>
      </w:r>
    </w:p>
    <w:p w:rsidR="00B57BC5" w:rsidRDefault="00B57BC5" w:rsidP="00B57BC5">
      <w:pPr>
        <w:pStyle w:val="ListParagraph"/>
        <w:spacing w:line="480" w:lineRule="auto"/>
        <w:ind w:left="1440"/>
        <w:rPr>
          <w:rFonts w:ascii="Times New Roman" w:hAnsi="Times New Roman" w:cs="Times New Roman"/>
          <w:sz w:val="26"/>
          <w:szCs w:val="26"/>
        </w:rPr>
      </w:pPr>
      <w:r>
        <w:rPr>
          <w:rFonts w:ascii="Times New Roman" w:hAnsi="Times New Roman" w:cs="Times New Roman"/>
          <w:sz w:val="26"/>
          <w:szCs w:val="26"/>
        </w:rPr>
        <w:t xml:space="preserve">Appellant filed a timely appeal asserting that the Trial Court erred in excluding the evidence of the </w:t>
      </w:r>
      <w:r>
        <w:rPr>
          <w:rFonts w:ascii="Times New Roman" w:hAnsi="Times New Roman" w:cs="Times New Roman"/>
          <w:i/>
          <w:sz w:val="26"/>
          <w:szCs w:val="26"/>
        </w:rPr>
        <w:t>Alford</w:t>
      </w:r>
      <w:r>
        <w:rPr>
          <w:rFonts w:ascii="Times New Roman" w:hAnsi="Times New Roman" w:cs="Times New Roman"/>
          <w:sz w:val="26"/>
          <w:szCs w:val="26"/>
        </w:rPr>
        <w:t xml:space="preserve"> plea.</w:t>
      </w:r>
    </w:p>
    <w:p w:rsidR="00B57BC5" w:rsidRDefault="00B57BC5" w:rsidP="00B57BC5">
      <w:pPr>
        <w:pStyle w:val="ListParagraph"/>
        <w:numPr>
          <w:ilvl w:val="0"/>
          <w:numId w:val="36"/>
        </w:numPr>
        <w:spacing w:line="480" w:lineRule="auto"/>
        <w:rPr>
          <w:rFonts w:ascii="Times New Roman" w:hAnsi="Times New Roman" w:cs="Times New Roman"/>
          <w:sz w:val="26"/>
          <w:szCs w:val="26"/>
        </w:rPr>
      </w:pPr>
      <w:r>
        <w:rPr>
          <w:rFonts w:ascii="Times New Roman" w:hAnsi="Times New Roman" w:cs="Times New Roman"/>
          <w:b/>
          <w:sz w:val="26"/>
          <w:szCs w:val="26"/>
        </w:rPr>
        <w:t>Most Appropriate Case and Law</w:t>
      </w:r>
    </w:p>
    <w:p w:rsidR="00B57BC5" w:rsidRDefault="00B57BC5" w:rsidP="00B57BC5">
      <w:pPr>
        <w:pStyle w:val="ListParagraph"/>
        <w:numPr>
          <w:ilvl w:val="0"/>
          <w:numId w:val="37"/>
        </w:numPr>
        <w:spacing w:line="480" w:lineRule="auto"/>
        <w:rPr>
          <w:rFonts w:ascii="Times New Roman" w:hAnsi="Times New Roman" w:cs="Times New Roman"/>
          <w:sz w:val="26"/>
          <w:szCs w:val="26"/>
        </w:rPr>
      </w:pPr>
      <w:r>
        <w:rPr>
          <w:rFonts w:ascii="Times New Roman" w:hAnsi="Times New Roman" w:cs="Times New Roman"/>
          <w:i/>
          <w:sz w:val="26"/>
          <w:szCs w:val="26"/>
        </w:rPr>
        <w:t>Jankowski v. Clausen</w:t>
      </w:r>
      <w:r>
        <w:rPr>
          <w:rFonts w:ascii="Times New Roman" w:hAnsi="Times New Roman" w:cs="Times New Roman"/>
          <w:sz w:val="26"/>
          <w:szCs w:val="26"/>
        </w:rPr>
        <w:t>, 167 Minn. 437, 209 N.W. 317 (1926)</w:t>
      </w:r>
    </w:p>
    <w:p w:rsidR="00B57BC5" w:rsidRDefault="00B57BC5" w:rsidP="00B57BC5">
      <w:pPr>
        <w:pStyle w:val="ListParagraph"/>
        <w:numPr>
          <w:ilvl w:val="0"/>
          <w:numId w:val="37"/>
        </w:numPr>
        <w:spacing w:line="480" w:lineRule="auto"/>
        <w:rPr>
          <w:rFonts w:ascii="Times New Roman" w:hAnsi="Times New Roman" w:cs="Times New Roman"/>
          <w:snapToGrid w:val="0"/>
          <w:sz w:val="26"/>
          <w:szCs w:val="26"/>
        </w:rPr>
      </w:pPr>
      <w:r>
        <w:rPr>
          <w:rFonts w:ascii="Times New Roman" w:hAnsi="Times New Roman" w:cs="Times New Roman"/>
          <w:snapToGrid w:val="0"/>
          <w:sz w:val="26"/>
          <w:szCs w:val="26"/>
        </w:rPr>
        <w:t xml:space="preserve">Minn. R. </w:t>
      </w:r>
      <w:proofErr w:type="spellStart"/>
      <w:r>
        <w:rPr>
          <w:rFonts w:ascii="Times New Roman" w:hAnsi="Times New Roman" w:cs="Times New Roman"/>
          <w:snapToGrid w:val="0"/>
          <w:sz w:val="26"/>
          <w:szCs w:val="26"/>
        </w:rPr>
        <w:t>Evid</w:t>
      </w:r>
      <w:proofErr w:type="spellEnd"/>
      <w:r>
        <w:rPr>
          <w:rFonts w:ascii="Times New Roman" w:hAnsi="Times New Roman" w:cs="Times New Roman"/>
          <w:snapToGrid w:val="0"/>
          <w:sz w:val="26"/>
          <w:szCs w:val="26"/>
        </w:rPr>
        <w:t>. 402</w:t>
      </w:r>
    </w:p>
    <w:p w:rsidR="00B57BC5" w:rsidRDefault="00B57BC5" w:rsidP="00B57BC5">
      <w:pPr>
        <w:pStyle w:val="ListParagraph"/>
        <w:numPr>
          <w:ilvl w:val="0"/>
          <w:numId w:val="38"/>
        </w:numPr>
        <w:spacing w:line="480" w:lineRule="auto"/>
        <w:ind w:left="720"/>
        <w:rPr>
          <w:rFonts w:ascii="Times New Roman" w:hAnsi="Times New Roman" w:cs="Times New Roman"/>
          <w:snapToGrid w:val="0"/>
          <w:sz w:val="26"/>
          <w:szCs w:val="26"/>
        </w:rPr>
      </w:pPr>
      <w:r>
        <w:rPr>
          <w:rFonts w:ascii="Times New Roman" w:hAnsi="Times New Roman" w:cs="Times New Roman"/>
          <w:b/>
          <w:snapToGrid w:val="0"/>
          <w:sz w:val="26"/>
          <w:szCs w:val="26"/>
          <w:u w:val="single"/>
        </w:rPr>
        <w:t>Issue No. Two</w:t>
      </w:r>
    </w:p>
    <w:p w:rsidR="00B57BC5" w:rsidRDefault="00B57BC5" w:rsidP="00B57BC5">
      <w:pPr>
        <w:pStyle w:val="ListParagraph"/>
        <w:spacing w:line="480" w:lineRule="auto"/>
        <w:ind w:firstLine="720"/>
        <w:rPr>
          <w:rFonts w:ascii="Times New Roman" w:hAnsi="Times New Roman" w:cs="Times New Roman"/>
          <w:snapToGrid w:val="0"/>
          <w:sz w:val="26"/>
          <w:szCs w:val="26"/>
        </w:rPr>
      </w:pPr>
      <w:r>
        <w:rPr>
          <w:rFonts w:ascii="Times New Roman" w:hAnsi="Times New Roman" w:cs="Times New Roman"/>
          <w:snapToGrid w:val="0"/>
          <w:sz w:val="26"/>
          <w:szCs w:val="26"/>
        </w:rPr>
        <w:t xml:space="preserve">Is an </w:t>
      </w:r>
      <w:r>
        <w:rPr>
          <w:rFonts w:ascii="Times New Roman" w:hAnsi="Times New Roman" w:cs="Times New Roman"/>
          <w:i/>
          <w:snapToGrid w:val="0"/>
          <w:sz w:val="26"/>
          <w:szCs w:val="26"/>
        </w:rPr>
        <w:t>Alford</w:t>
      </w:r>
      <w:r>
        <w:rPr>
          <w:rFonts w:ascii="Times New Roman" w:hAnsi="Times New Roman" w:cs="Times New Roman"/>
          <w:snapToGrid w:val="0"/>
          <w:sz w:val="26"/>
          <w:szCs w:val="26"/>
        </w:rPr>
        <w:t xml:space="preserve"> plea admissible to impeach the credibility of the convicted person if it is inconsistent with the person's trial testimony?</w:t>
      </w:r>
    </w:p>
    <w:p w:rsidR="00B57BC5" w:rsidRDefault="00B57BC5" w:rsidP="00B57BC5">
      <w:pPr>
        <w:widowControl/>
        <w:rPr>
          <w:rFonts w:cs="Times New Roman"/>
          <w:b/>
          <w:sz w:val="26"/>
          <w:szCs w:val="26"/>
        </w:rPr>
      </w:pPr>
      <w:r>
        <w:rPr>
          <w:rFonts w:cs="Times New Roman"/>
          <w:b/>
          <w:sz w:val="26"/>
          <w:szCs w:val="26"/>
        </w:rPr>
        <w:br w:type="page"/>
      </w:r>
    </w:p>
    <w:p w:rsidR="00B57BC5" w:rsidRDefault="00B57BC5" w:rsidP="00B57BC5">
      <w:pPr>
        <w:pStyle w:val="ListParagraph"/>
        <w:numPr>
          <w:ilvl w:val="0"/>
          <w:numId w:val="39"/>
        </w:numPr>
        <w:spacing w:line="480" w:lineRule="auto"/>
        <w:rPr>
          <w:rFonts w:ascii="Times New Roman" w:hAnsi="Times New Roman" w:cs="Times New Roman"/>
          <w:b/>
          <w:sz w:val="26"/>
          <w:szCs w:val="26"/>
        </w:rPr>
      </w:pPr>
      <w:r>
        <w:rPr>
          <w:rFonts w:ascii="Times New Roman" w:hAnsi="Times New Roman" w:cs="Times New Roman"/>
          <w:b/>
          <w:sz w:val="26"/>
          <w:szCs w:val="26"/>
        </w:rPr>
        <w:lastRenderedPageBreak/>
        <w:t>Description of how issue was raised in the Trial Court</w:t>
      </w:r>
    </w:p>
    <w:p w:rsidR="00B57BC5" w:rsidRDefault="00B57BC5" w:rsidP="00B57BC5">
      <w:pPr>
        <w:pStyle w:val="ListParagraph"/>
        <w:spacing w:line="480" w:lineRule="auto"/>
        <w:ind w:left="1440"/>
        <w:rPr>
          <w:rFonts w:ascii="Times New Roman" w:hAnsi="Times New Roman" w:cs="Times New Roman"/>
          <w:sz w:val="26"/>
          <w:szCs w:val="26"/>
        </w:rPr>
      </w:pPr>
      <w:r>
        <w:rPr>
          <w:rFonts w:ascii="Times New Roman" w:hAnsi="Times New Roman" w:cs="Times New Roman"/>
          <w:sz w:val="26"/>
          <w:szCs w:val="26"/>
        </w:rPr>
        <w:t xml:space="preserve">The </w:t>
      </w:r>
      <w:proofErr w:type="spellStart"/>
      <w:r>
        <w:rPr>
          <w:rFonts w:ascii="Times New Roman" w:hAnsi="Times New Roman" w:cs="Times New Roman"/>
          <w:sz w:val="26"/>
          <w:szCs w:val="26"/>
        </w:rPr>
        <w:t>appellee</w:t>
      </w:r>
      <w:proofErr w:type="spellEnd"/>
      <w:r>
        <w:rPr>
          <w:rFonts w:ascii="Times New Roman" w:hAnsi="Times New Roman" w:cs="Times New Roman"/>
          <w:sz w:val="26"/>
          <w:szCs w:val="26"/>
        </w:rPr>
        <w:t xml:space="preserve"> filed a motion </w:t>
      </w:r>
      <w:r>
        <w:rPr>
          <w:rFonts w:ascii="Times New Roman" w:hAnsi="Times New Roman" w:cs="Times New Roman"/>
          <w:i/>
          <w:sz w:val="26"/>
          <w:szCs w:val="26"/>
        </w:rPr>
        <w:t xml:space="preserve">in </w:t>
      </w:r>
      <w:proofErr w:type="spellStart"/>
      <w:r>
        <w:rPr>
          <w:rFonts w:ascii="Times New Roman" w:hAnsi="Times New Roman" w:cs="Times New Roman"/>
          <w:i/>
          <w:sz w:val="26"/>
          <w:szCs w:val="26"/>
        </w:rPr>
        <w:t>limine</w:t>
      </w:r>
      <w:proofErr w:type="spellEnd"/>
      <w:r>
        <w:rPr>
          <w:rFonts w:ascii="Times New Roman" w:hAnsi="Times New Roman" w:cs="Times New Roman"/>
          <w:i/>
          <w:sz w:val="26"/>
          <w:szCs w:val="26"/>
        </w:rPr>
        <w:t xml:space="preserve"> </w:t>
      </w:r>
      <w:r>
        <w:rPr>
          <w:rFonts w:ascii="Times New Roman" w:hAnsi="Times New Roman" w:cs="Times New Roman"/>
          <w:sz w:val="26"/>
          <w:szCs w:val="26"/>
        </w:rPr>
        <w:t xml:space="preserve">in the Trial Court to exclude evidence of his </w:t>
      </w:r>
      <w:r>
        <w:rPr>
          <w:rFonts w:ascii="Times New Roman" w:hAnsi="Times New Roman" w:cs="Times New Roman"/>
          <w:i/>
          <w:sz w:val="26"/>
          <w:szCs w:val="26"/>
        </w:rPr>
        <w:t>Alford</w:t>
      </w:r>
      <w:r>
        <w:rPr>
          <w:rFonts w:ascii="Times New Roman" w:hAnsi="Times New Roman" w:cs="Times New Roman"/>
          <w:sz w:val="26"/>
          <w:szCs w:val="26"/>
        </w:rPr>
        <w:t xml:space="preserve"> plea to fifth degree criminal sexual conduct, which the Trial Court granted.</w:t>
      </w:r>
    </w:p>
    <w:p w:rsidR="00B57BC5" w:rsidRDefault="00B57BC5" w:rsidP="00B57BC5">
      <w:pPr>
        <w:pStyle w:val="ListParagraph"/>
        <w:numPr>
          <w:ilvl w:val="0"/>
          <w:numId w:val="39"/>
        </w:numPr>
        <w:spacing w:line="480" w:lineRule="auto"/>
        <w:rPr>
          <w:rFonts w:ascii="Times New Roman" w:hAnsi="Times New Roman" w:cs="Times New Roman"/>
          <w:sz w:val="26"/>
          <w:szCs w:val="26"/>
        </w:rPr>
      </w:pPr>
      <w:r>
        <w:rPr>
          <w:rFonts w:ascii="Times New Roman" w:hAnsi="Times New Roman" w:cs="Times New Roman"/>
          <w:b/>
          <w:sz w:val="26"/>
          <w:szCs w:val="26"/>
        </w:rPr>
        <w:t>Statement of Trial Court Ruling</w:t>
      </w:r>
    </w:p>
    <w:p w:rsidR="00B57BC5" w:rsidRDefault="00B57BC5" w:rsidP="00B57BC5">
      <w:pPr>
        <w:pStyle w:val="ListParagraph"/>
        <w:spacing w:line="480" w:lineRule="auto"/>
        <w:ind w:left="1440"/>
        <w:rPr>
          <w:rFonts w:ascii="Times New Roman" w:hAnsi="Times New Roman" w:cs="Times New Roman"/>
          <w:sz w:val="26"/>
          <w:szCs w:val="26"/>
        </w:rPr>
      </w:pPr>
      <w:r>
        <w:rPr>
          <w:rFonts w:ascii="Times New Roman" w:hAnsi="Times New Roman" w:cs="Times New Roman"/>
          <w:sz w:val="26"/>
          <w:szCs w:val="26"/>
        </w:rPr>
        <w:t xml:space="preserve">The Trial Court granted the motion </w:t>
      </w:r>
      <w:r>
        <w:rPr>
          <w:rFonts w:ascii="Times New Roman" w:hAnsi="Times New Roman" w:cs="Times New Roman"/>
          <w:i/>
          <w:sz w:val="26"/>
          <w:szCs w:val="26"/>
        </w:rPr>
        <w:t xml:space="preserve">in </w:t>
      </w:r>
      <w:proofErr w:type="spellStart"/>
      <w:r>
        <w:rPr>
          <w:rFonts w:ascii="Times New Roman" w:hAnsi="Times New Roman" w:cs="Times New Roman"/>
          <w:i/>
          <w:sz w:val="26"/>
          <w:szCs w:val="26"/>
        </w:rPr>
        <w:t>limine</w:t>
      </w:r>
      <w:proofErr w:type="spellEnd"/>
      <w:r>
        <w:rPr>
          <w:rFonts w:ascii="Times New Roman" w:hAnsi="Times New Roman" w:cs="Times New Roman"/>
          <w:i/>
          <w:sz w:val="26"/>
          <w:szCs w:val="26"/>
        </w:rPr>
        <w:t xml:space="preserve"> </w:t>
      </w:r>
      <w:r>
        <w:rPr>
          <w:rFonts w:ascii="Times New Roman" w:hAnsi="Times New Roman" w:cs="Times New Roman"/>
          <w:sz w:val="26"/>
          <w:szCs w:val="26"/>
        </w:rPr>
        <w:t xml:space="preserve">and prohibited Appellant from using the </w:t>
      </w:r>
      <w:r>
        <w:rPr>
          <w:rFonts w:ascii="Times New Roman" w:hAnsi="Times New Roman" w:cs="Times New Roman"/>
          <w:i/>
          <w:sz w:val="26"/>
          <w:szCs w:val="26"/>
        </w:rPr>
        <w:t xml:space="preserve">Alford </w:t>
      </w:r>
      <w:r>
        <w:rPr>
          <w:rFonts w:ascii="Times New Roman" w:hAnsi="Times New Roman" w:cs="Times New Roman"/>
          <w:sz w:val="26"/>
          <w:szCs w:val="26"/>
        </w:rPr>
        <w:t>plea for any purpose.</w:t>
      </w:r>
    </w:p>
    <w:p w:rsidR="00B57BC5" w:rsidRDefault="00B57BC5" w:rsidP="00B57BC5">
      <w:pPr>
        <w:pStyle w:val="ListParagraph"/>
        <w:numPr>
          <w:ilvl w:val="0"/>
          <w:numId w:val="39"/>
        </w:numPr>
        <w:spacing w:line="480" w:lineRule="auto"/>
        <w:rPr>
          <w:rFonts w:ascii="Times New Roman" w:hAnsi="Times New Roman" w:cs="Times New Roman"/>
          <w:b/>
          <w:sz w:val="26"/>
          <w:szCs w:val="26"/>
        </w:rPr>
      </w:pPr>
      <w:r>
        <w:rPr>
          <w:rFonts w:ascii="Times New Roman" w:hAnsi="Times New Roman" w:cs="Times New Roman"/>
          <w:b/>
          <w:sz w:val="26"/>
          <w:szCs w:val="26"/>
        </w:rPr>
        <w:t>How Issue was Preserved for Appeal</w:t>
      </w:r>
    </w:p>
    <w:p w:rsidR="00B57BC5" w:rsidRDefault="00B57BC5" w:rsidP="00B57BC5">
      <w:pPr>
        <w:pStyle w:val="ListParagraph"/>
        <w:spacing w:line="480" w:lineRule="auto"/>
        <w:ind w:left="1440"/>
        <w:rPr>
          <w:rFonts w:ascii="Times New Roman" w:hAnsi="Times New Roman" w:cs="Times New Roman"/>
          <w:sz w:val="26"/>
          <w:szCs w:val="26"/>
        </w:rPr>
      </w:pPr>
      <w:r>
        <w:rPr>
          <w:rFonts w:ascii="Times New Roman" w:hAnsi="Times New Roman" w:cs="Times New Roman"/>
          <w:sz w:val="26"/>
          <w:szCs w:val="26"/>
        </w:rPr>
        <w:t xml:space="preserve">Appellant filed a timely appeal asserting that the Trial Court erred in excluding the evidence of the </w:t>
      </w:r>
      <w:r>
        <w:rPr>
          <w:rFonts w:ascii="Times New Roman" w:hAnsi="Times New Roman" w:cs="Times New Roman"/>
          <w:i/>
          <w:sz w:val="26"/>
          <w:szCs w:val="26"/>
        </w:rPr>
        <w:t>Alford</w:t>
      </w:r>
      <w:r>
        <w:rPr>
          <w:rFonts w:ascii="Times New Roman" w:hAnsi="Times New Roman" w:cs="Times New Roman"/>
          <w:sz w:val="26"/>
          <w:szCs w:val="26"/>
        </w:rPr>
        <w:t xml:space="preserve"> plea.</w:t>
      </w:r>
    </w:p>
    <w:p w:rsidR="00B57BC5" w:rsidRDefault="00B57BC5" w:rsidP="00B57BC5">
      <w:pPr>
        <w:pStyle w:val="ListParagraph"/>
        <w:numPr>
          <w:ilvl w:val="0"/>
          <w:numId w:val="39"/>
        </w:numPr>
        <w:spacing w:line="480" w:lineRule="auto"/>
        <w:rPr>
          <w:rFonts w:ascii="Times New Roman" w:hAnsi="Times New Roman" w:cs="Times New Roman"/>
          <w:sz w:val="26"/>
          <w:szCs w:val="26"/>
        </w:rPr>
      </w:pPr>
      <w:r>
        <w:rPr>
          <w:rFonts w:ascii="Times New Roman" w:hAnsi="Times New Roman" w:cs="Times New Roman"/>
          <w:b/>
          <w:sz w:val="26"/>
          <w:szCs w:val="26"/>
        </w:rPr>
        <w:t>Most Appropriate Case and Law</w:t>
      </w:r>
    </w:p>
    <w:p w:rsidR="00B57BC5" w:rsidRDefault="00B57BC5" w:rsidP="00B57BC5">
      <w:pPr>
        <w:pStyle w:val="ListParagraph"/>
        <w:numPr>
          <w:ilvl w:val="0"/>
          <w:numId w:val="40"/>
        </w:numPr>
        <w:spacing w:line="480" w:lineRule="auto"/>
        <w:rPr>
          <w:rFonts w:ascii="Times New Roman" w:hAnsi="Times New Roman" w:cs="Times New Roman"/>
          <w:sz w:val="26"/>
          <w:szCs w:val="26"/>
        </w:rPr>
      </w:pPr>
      <w:r>
        <w:rPr>
          <w:rFonts w:ascii="Times New Roman" w:hAnsi="Times New Roman" w:cs="Times New Roman"/>
          <w:i/>
          <w:sz w:val="26"/>
          <w:szCs w:val="26"/>
        </w:rPr>
        <w:t>O'Neill v. Minneapolis St. Ry. Co.</w:t>
      </w:r>
      <w:r>
        <w:rPr>
          <w:rFonts w:ascii="Times New Roman" w:hAnsi="Times New Roman" w:cs="Times New Roman"/>
          <w:sz w:val="26"/>
          <w:szCs w:val="26"/>
        </w:rPr>
        <w:t>, 213 Minn. 514, 7 N.W. 2d 665 (1942)</w:t>
      </w:r>
    </w:p>
    <w:p w:rsidR="00B57BC5" w:rsidRDefault="00B57BC5" w:rsidP="00B57BC5">
      <w:pPr>
        <w:pStyle w:val="ListParagraph"/>
        <w:numPr>
          <w:ilvl w:val="0"/>
          <w:numId w:val="40"/>
        </w:numPr>
        <w:spacing w:line="480" w:lineRule="auto"/>
        <w:rPr>
          <w:rFonts w:ascii="Times New Roman" w:hAnsi="Times New Roman" w:cs="Times New Roman"/>
          <w:sz w:val="26"/>
          <w:szCs w:val="26"/>
        </w:rPr>
      </w:pPr>
      <w:r>
        <w:rPr>
          <w:rFonts w:ascii="Times New Roman" w:hAnsi="Times New Roman" w:cs="Times New Roman"/>
          <w:sz w:val="26"/>
          <w:szCs w:val="26"/>
        </w:rPr>
        <w:t xml:space="preserve">Minn. R. </w:t>
      </w:r>
      <w:proofErr w:type="spellStart"/>
      <w:r>
        <w:rPr>
          <w:rFonts w:ascii="Times New Roman" w:hAnsi="Times New Roman" w:cs="Times New Roman"/>
          <w:sz w:val="26"/>
          <w:szCs w:val="26"/>
        </w:rPr>
        <w:t>Evid</w:t>
      </w:r>
      <w:proofErr w:type="spellEnd"/>
      <w:r>
        <w:rPr>
          <w:rFonts w:ascii="Times New Roman" w:hAnsi="Times New Roman" w:cs="Times New Roman"/>
          <w:sz w:val="26"/>
          <w:szCs w:val="26"/>
        </w:rPr>
        <w:t>. 613</w:t>
      </w:r>
    </w:p>
    <w:p w:rsidR="00B57BC5" w:rsidRDefault="00B57BC5" w:rsidP="00B57BC5">
      <w:pPr>
        <w:spacing w:line="480" w:lineRule="auto"/>
        <w:rPr>
          <w:rFonts w:cs="Times New Roman"/>
          <w:snapToGrid w:val="0"/>
          <w:sz w:val="26"/>
          <w:szCs w:val="26"/>
        </w:rPr>
      </w:pPr>
    </w:p>
    <w:p w:rsidR="00B57BC5" w:rsidRDefault="00B57BC5" w:rsidP="00B57BC5">
      <w:pPr>
        <w:pStyle w:val="ListParagraph"/>
        <w:spacing w:line="480" w:lineRule="auto"/>
        <w:ind w:firstLine="720"/>
        <w:rPr>
          <w:rFonts w:ascii="Times New Roman" w:hAnsi="Times New Roman" w:cs="Times New Roman"/>
          <w:snapToGrid w:val="0"/>
          <w:sz w:val="26"/>
          <w:szCs w:val="26"/>
        </w:rPr>
      </w:pPr>
    </w:p>
    <w:p w:rsidR="00B57BC5" w:rsidRDefault="00B57BC5" w:rsidP="00B57BC5">
      <w:pPr>
        <w:pStyle w:val="ListParagraph"/>
        <w:spacing w:line="480" w:lineRule="auto"/>
        <w:ind w:firstLine="720"/>
        <w:rPr>
          <w:rFonts w:ascii="Times New Roman" w:hAnsi="Times New Roman" w:cs="Times New Roman"/>
          <w:snapToGrid w:val="0"/>
          <w:sz w:val="26"/>
          <w:szCs w:val="26"/>
        </w:rPr>
      </w:pPr>
    </w:p>
    <w:p w:rsidR="00B57BC5" w:rsidRDefault="00B57BC5" w:rsidP="00B57BC5">
      <w:pPr>
        <w:pStyle w:val="ListParagraph"/>
        <w:spacing w:line="480" w:lineRule="auto"/>
        <w:ind w:firstLine="720"/>
        <w:rPr>
          <w:rFonts w:ascii="Times New Roman" w:hAnsi="Times New Roman" w:cs="Times New Roman"/>
          <w:snapToGrid w:val="0"/>
          <w:sz w:val="26"/>
          <w:szCs w:val="26"/>
        </w:rPr>
      </w:pPr>
    </w:p>
    <w:p w:rsidR="00B57BC5" w:rsidRDefault="00B57BC5" w:rsidP="00B57BC5">
      <w:pPr>
        <w:pStyle w:val="ListParagraph"/>
        <w:spacing w:line="480" w:lineRule="auto"/>
        <w:ind w:firstLine="720"/>
        <w:rPr>
          <w:rFonts w:ascii="Times New Roman" w:hAnsi="Times New Roman" w:cs="Times New Roman"/>
          <w:snapToGrid w:val="0"/>
          <w:sz w:val="26"/>
          <w:szCs w:val="26"/>
        </w:rPr>
      </w:pPr>
    </w:p>
    <w:p w:rsidR="00B57BC5" w:rsidRDefault="00B57BC5" w:rsidP="00B57BC5">
      <w:pPr>
        <w:pStyle w:val="ListParagraph"/>
        <w:spacing w:line="480" w:lineRule="auto"/>
        <w:ind w:firstLine="720"/>
        <w:rPr>
          <w:rFonts w:ascii="Times New Roman" w:hAnsi="Times New Roman" w:cs="Times New Roman"/>
          <w:snapToGrid w:val="0"/>
          <w:sz w:val="26"/>
          <w:szCs w:val="26"/>
        </w:rPr>
      </w:pPr>
    </w:p>
    <w:p w:rsidR="00B57BC5" w:rsidRDefault="00B57BC5" w:rsidP="00B57BC5">
      <w:pPr>
        <w:pStyle w:val="ListParagraph"/>
        <w:spacing w:line="480" w:lineRule="auto"/>
        <w:ind w:firstLine="720"/>
        <w:rPr>
          <w:rFonts w:ascii="Times New Roman" w:hAnsi="Times New Roman" w:cs="Times New Roman"/>
          <w:snapToGrid w:val="0"/>
          <w:sz w:val="26"/>
          <w:szCs w:val="26"/>
        </w:rPr>
      </w:pPr>
    </w:p>
    <w:p w:rsidR="00B57BC5" w:rsidRDefault="00B57BC5" w:rsidP="00B57BC5">
      <w:pPr>
        <w:pStyle w:val="ListParagraph"/>
        <w:ind w:left="0"/>
        <w:jc w:val="center"/>
        <w:rPr>
          <w:rFonts w:ascii="Times New Roman" w:hAnsi="Times New Roman" w:cs="Times New Roman"/>
          <w:b/>
          <w:snapToGrid w:val="0"/>
          <w:sz w:val="26"/>
          <w:szCs w:val="26"/>
          <w:u w:val="single"/>
        </w:rPr>
      </w:pPr>
    </w:p>
    <w:p w:rsidR="00B57BC5" w:rsidRDefault="00B57BC5" w:rsidP="00B57BC5">
      <w:pPr>
        <w:pStyle w:val="ListParagraph"/>
        <w:ind w:left="0"/>
        <w:jc w:val="center"/>
        <w:rPr>
          <w:rFonts w:ascii="Times New Roman" w:hAnsi="Times New Roman" w:cs="Times New Roman"/>
          <w:b/>
          <w:snapToGrid w:val="0"/>
          <w:sz w:val="26"/>
          <w:szCs w:val="26"/>
          <w:u w:val="single"/>
        </w:rPr>
      </w:pPr>
      <w:r>
        <w:rPr>
          <w:rFonts w:ascii="Times New Roman" w:hAnsi="Times New Roman" w:cs="Times New Roman"/>
          <w:b/>
          <w:snapToGrid w:val="0"/>
          <w:sz w:val="26"/>
          <w:szCs w:val="26"/>
          <w:u w:val="single"/>
        </w:rPr>
        <w:lastRenderedPageBreak/>
        <w:t>ARGUMENT</w:t>
      </w:r>
    </w:p>
    <w:p w:rsidR="00B57BC5" w:rsidRDefault="00B57BC5" w:rsidP="00B57BC5">
      <w:pPr>
        <w:pStyle w:val="ListParagraph"/>
        <w:ind w:left="0"/>
        <w:jc w:val="center"/>
        <w:rPr>
          <w:rFonts w:ascii="Times New Roman" w:hAnsi="Times New Roman" w:cs="Times New Roman"/>
          <w:b/>
          <w:snapToGrid w:val="0"/>
          <w:sz w:val="26"/>
          <w:szCs w:val="26"/>
          <w:u w:val="single"/>
        </w:rPr>
      </w:pPr>
    </w:p>
    <w:p w:rsidR="00B57BC5" w:rsidRDefault="00B57BC5" w:rsidP="00B57BC5">
      <w:pPr>
        <w:pStyle w:val="ListParagraph"/>
        <w:ind w:left="0"/>
        <w:jc w:val="center"/>
        <w:rPr>
          <w:rFonts w:ascii="Times New Roman" w:hAnsi="Times New Roman" w:cs="Times New Roman"/>
          <w:b/>
          <w:snapToGrid w:val="0"/>
          <w:sz w:val="26"/>
          <w:szCs w:val="26"/>
          <w:u w:val="single"/>
        </w:rPr>
      </w:pPr>
    </w:p>
    <w:p w:rsidR="00B57BC5" w:rsidRDefault="00B57BC5" w:rsidP="00B57BC5">
      <w:pPr>
        <w:pStyle w:val="ListParagraph"/>
        <w:spacing w:line="480" w:lineRule="auto"/>
        <w:ind w:left="0"/>
        <w:jc w:val="center"/>
        <w:rPr>
          <w:rFonts w:ascii="Times New Roman" w:hAnsi="Times New Roman" w:cs="Times New Roman"/>
          <w:b/>
          <w:sz w:val="26"/>
          <w:szCs w:val="26"/>
        </w:rPr>
      </w:pPr>
      <w:proofErr w:type="gramStart"/>
      <w:r>
        <w:rPr>
          <w:rFonts w:ascii="Times New Roman" w:hAnsi="Times New Roman" w:cs="Times New Roman"/>
          <w:b/>
          <w:snapToGrid w:val="0"/>
          <w:sz w:val="26"/>
          <w:szCs w:val="26"/>
          <w:u w:val="single"/>
        </w:rPr>
        <w:t>Issue No.</w:t>
      </w:r>
      <w:proofErr w:type="gramEnd"/>
      <w:r>
        <w:rPr>
          <w:rFonts w:ascii="Times New Roman" w:hAnsi="Times New Roman" w:cs="Times New Roman"/>
          <w:b/>
          <w:snapToGrid w:val="0"/>
          <w:sz w:val="26"/>
          <w:szCs w:val="26"/>
          <w:u w:val="single"/>
        </w:rPr>
        <w:t xml:space="preserve"> One</w:t>
      </w:r>
      <w:r>
        <w:rPr>
          <w:rFonts w:ascii="Times New Roman" w:hAnsi="Times New Roman" w:cs="Times New Roman"/>
          <w:b/>
          <w:snapToGrid w:val="0"/>
          <w:sz w:val="26"/>
          <w:szCs w:val="26"/>
        </w:rPr>
        <w:t xml:space="preserve">:  </w:t>
      </w:r>
      <w:r>
        <w:rPr>
          <w:rFonts w:ascii="Times New Roman" w:hAnsi="Times New Roman" w:cs="Times New Roman"/>
          <w:b/>
          <w:sz w:val="26"/>
          <w:szCs w:val="26"/>
        </w:rPr>
        <w:t xml:space="preserve">Is an </w:t>
      </w:r>
      <w:r>
        <w:rPr>
          <w:rFonts w:ascii="Times New Roman" w:hAnsi="Times New Roman" w:cs="Times New Roman"/>
          <w:b/>
          <w:i/>
          <w:sz w:val="26"/>
          <w:szCs w:val="26"/>
        </w:rPr>
        <w:t>Alford</w:t>
      </w:r>
      <w:r>
        <w:rPr>
          <w:rFonts w:ascii="Times New Roman" w:hAnsi="Times New Roman" w:cs="Times New Roman"/>
          <w:b/>
          <w:sz w:val="26"/>
          <w:szCs w:val="26"/>
        </w:rPr>
        <w:t xml:space="preserve"> plea admissible as an admission against interest?</w:t>
      </w:r>
    </w:p>
    <w:p w:rsidR="00B57BC5" w:rsidRDefault="00B57BC5" w:rsidP="00B57BC5">
      <w:pPr>
        <w:pStyle w:val="ListParagraph"/>
        <w:spacing w:line="480" w:lineRule="auto"/>
        <w:ind w:left="0"/>
        <w:rPr>
          <w:rFonts w:ascii="Times New Roman" w:hAnsi="Times New Roman" w:cs="Times New Roman"/>
          <w:sz w:val="26"/>
          <w:szCs w:val="26"/>
        </w:rPr>
      </w:pPr>
      <w:r>
        <w:rPr>
          <w:rFonts w:ascii="Times New Roman" w:hAnsi="Times New Roman" w:cs="Times New Roman"/>
          <w:sz w:val="26"/>
          <w:szCs w:val="26"/>
        </w:rPr>
        <w:tab/>
        <w:t xml:space="preserve">In Minnesota, an accused must ordinarily enter either a "guilty" or "not guilty" plea to a criminal offense.  Minn. R. Crim. P. 14.01.  Pleas of "no contest" are not allowed.  </w:t>
      </w:r>
      <w:proofErr w:type="gramStart"/>
      <w:r>
        <w:rPr>
          <w:rFonts w:ascii="Times New Roman" w:hAnsi="Times New Roman" w:cs="Times New Roman"/>
          <w:i/>
          <w:sz w:val="26"/>
          <w:szCs w:val="26"/>
        </w:rPr>
        <w:t>Id.</w:t>
      </w:r>
      <w:r>
        <w:rPr>
          <w:rFonts w:ascii="Times New Roman" w:hAnsi="Times New Roman" w:cs="Times New Roman"/>
          <w:sz w:val="26"/>
          <w:szCs w:val="26"/>
        </w:rPr>
        <w:t xml:space="preserve">; </w:t>
      </w:r>
      <w:r>
        <w:rPr>
          <w:rFonts w:ascii="Times New Roman" w:hAnsi="Times New Roman" w:cs="Times New Roman"/>
          <w:i/>
          <w:sz w:val="26"/>
          <w:szCs w:val="26"/>
        </w:rPr>
        <w:t>State v. Brown</w:t>
      </w:r>
      <w:r>
        <w:rPr>
          <w:rFonts w:ascii="Times New Roman" w:hAnsi="Times New Roman" w:cs="Times New Roman"/>
          <w:sz w:val="26"/>
          <w:szCs w:val="26"/>
        </w:rPr>
        <w:t>, 758 N.W. 2d 594, 599 n. 2 (Minn. App. 2008).</w:t>
      </w:r>
      <w:proofErr w:type="gramEnd"/>
      <w:r>
        <w:rPr>
          <w:rFonts w:ascii="Times New Roman" w:hAnsi="Times New Roman" w:cs="Times New Roman"/>
          <w:sz w:val="26"/>
          <w:szCs w:val="26"/>
        </w:rPr>
        <w:t xml:space="preserve">  </w:t>
      </w:r>
      <w:r>
        <w:rPr>
          <w:rFonts w:ascii="Times New Roman" w:hAnsi="Times New Roman" w:cs="Times New Roman"/>
          <w:i/>
          <w:sz w:val="26"/>
          <w:szCs w:val="26"/>
        </w:rPr>
        <w:t xml:space="preserve">See also </w:t>
      </w:r>
      <w:r>
        <w:rPr>
          <w:rFonts w:ascii="Times New Roman" w:hAnsi="Times New Roman" w:cs="Times New Roman"/>
          <w:sz w:val="26"/>
          <w:szCs w:val="26"/>
        </w:rPr>
        <w:t xml:space="preserve">Minn. R. </w:t>
      </w:r>
      <w:proofErr w:type="spellStart"/>
      <w:r>
        <w:rPr>
          <w:rFonts w:ascii="Times New Roman" w:hAnsi="Times New Roman" w:cs="Times New Roman"/>
          <w:sz w:val="26"/>
          <w:szCs w:val="26"/>
        </w:rPr>
        <w:t>Evid</w:t>
      </w:r>
      <w:proofErr w:type="spellEnd"/>
      <w:r>
        <w:rPr>
          <w:rFonts w:ascii="Times New Roman" w:hAnsi="Times New Roman" w:cs="Times New Roman"/>
          <w:sz w:val="26"/>
          <w:szCs w:val="26"/>
        </w:rPr>
        <w:t>. 410.</w:t>
      </w:r>
      <w:r>
        <w:rPr>
          <w:rStyle w:val="FootnoteReference"/>
          <w:rFonts w:ascii="Times New Roman" w:hAnsi="Times New Roman" w:cs="Times New Roman"/>
          <w:sz w:val="26"/>
          <w:szCs w:val="26"/>
        </w:rPr>
        <w:footnoteReference w:id="2"/>
      </w:r>
    </w:p>
    <w:p w:rsidR="00B57BC5" w:rsidRDefault="00B57BC5" w:rsidP="00B57BC5">
      <w:pPr>
        <w:tabs>
          <w:tab w:val="left" w:pos="720"/>
          <w:tab w:val="left" w:pos="7920"/>
        </w:tabs>
        <w:spacing w:line="480" w:lineRule="auto"/>
        <w:rPr>
          <w:rFonts w:cs="Times New Roman"/>
          <w:sz w:val="26"/>
          <w:szCs w:val="26"/>
        </w:rPr>
      </w:pPr>
      <w:r>
        <w:rPr>
          <w:rFonts w:cs="Times New Roman"/>
          <w:sz w:val="26"/>
          <w:szCs w:val="26"/>
        </w:rPr>
        <w:tab/>
        <w:t xml:space="preserve">An accused who wishes to plead guilty while maintaining his innocence is permitted to plead guilty under the standard enunciated in </w:t>
      </w:r>
      <w:r>
        <w:rPr>
          <w:rFonts w:cs="Times New Roman"/>
          <w:i/>
          <w:sz w:val="26"/>
          <w:szCs w:val="26"/>
        </w:rPr>
        <w:t>North Carolina v. Alford</w:t>
      </w:r>
      <w:r>
        <w:rPr>
          <w:rFonts w:cs="Times New Roman"/>
          <w:sz w:val="26"/>
          <w:szCs w:val="26"/>
        </w:rPr>
        <w:t xml:space="preserve">, 400 U.S. 25, 91 </w:t>
      </w:r>
      <w:proofErr w:type="spellStart"/>
      <w:r>
        <w:rPr>
          <w:rFonts w:cs="Times New Roman"/>
          <w:sz w:val="26"/>
          <w:szCs w:val="26"/>
        </w:rPr>
        <w:t>S.Ct</w:t>
      </w:r>
      <w:proofErr w:type="spellEnd"/>
      <w:r>
        <w:rPr>
          <w:rFonts w:cs="Times New Roman"/>
          <w:sz w:val="26"/>
          <w:szCs w:val="26"/>
        </w:rPr>
        <w:t>. 160, 27 L.Ed.2d 162 (1970).</w:t>
      </w:r>
      <w:r>
        <w:rPr>
          <w:rStyle w:val="FootnoteReference"/>
          <w:rFonts w:cs="Times New Roman"/>
          <w:sz w:val="26"/>
          <w:szCs w:val="26"/>
        </w:rPr>
        <w:footnoteReference w:id="3"/>
      </w:r>
      <w:r>
        <w:rPr>
          <w:rFonts w:cs="Times New Roman"/>
          <w:sz w:val="26"/>
          <w:szCs w:val="26"/>
        </w:rPr>
        <w:t xml:space="preserve">  </w:t>
      </w:r>
      <w:r>
        <w:rPr>
          <w:rFonts w:cs="Times New Roman"/>
          <w:i/>
          <w:sz w:val="26"/>
          <w:szCs w:val="26"/>
        </w:rPr>
        <w:t xml:space="preserve">State v. </w:t>
      </w:r>
      <w:proofErr w:type="spellStart"/>
      <w:r>
        <w:rPr>
          <w:rFonts w:cs="Times New Roman"/>
          <w:i/>
          <w:sz w:val="26"/>
          <w:szCs w:val="26"/>
        </w:rPr>
        <w:t>Goulette</w:t>
      </w:r>
      <w:proofErr w:type="spellEnd"/>
      <w:r>
        <w:rPr>
          <w:rFonts w:cs="Times New Roman"/>
          <w:sz w:val="26"/>
          <w:szCs w:val="26"/>
        </w:rPr>
        <w:t xml:space="preserve">, 258 N.W. 2d 758, 760 (Minn. 1977) (adopting </w:t>
      </w:r>
      <w:r>
        <w:rPr>
          <w:rFonts w:cs="Times New Roman"/>
          <w:i/>
          <w:sz w:val="26"/>
          <w:szCs w:val="26"/>
        </w:rPr>
        <w:t>Alford</w:t>
      </w:r>
      <w:r>
        <w:rPr>
          <w:rFonts w:cs="Times New Roman"/>
          <w:sz w:val="26"/>
          <w:szCs w:val="26"/>
        </w:rPr>
        <w:t xml:space="preserve">).  Such a plea requires that "the court, on the basis of its interrogation of the accused and its analysis of the factual basis offered in support of the plea, reasonably concludes that there is evidence which would support a jury verdict of </w:t>
      </w:r>
      <w:r>
        <w:rPr>
          <w:rFonts w:cs="Times New Roman"/>
          <w:sz w:val="26"/>
          <w:szCs w:val="26"/>
        </w:rPr>
        <w:lastRenderedPageBreak/>
        <w:t xml:space="preserve">guilty and that the plea is voluntarily, knowingly, and understandably entered."  </w:t>
      </w:r>
      <w:proofErr w:type="gramStart"/>
      <w:r>
        <w:rPr>
          <w:rFonts w:cs="Times New Roman"/>
          <w:i/>
          <w:sz w:val="26"/>
          <w:szCs w:val="26"/>
        </w:rPr>
        <w:t xml:space="preserve">State v. </w:t>
      </w:r>
      <w:proofErr w:type="spellStart"/>
      <w:r>
        <w:rPr>
          <w:rFonts w:cs="Times New Roman"/>
          <w:i/>
          <w:sz w:val="26"/>
          <w:szCs w:val="26"/>
        </w:rPr>
        <w:t>Goulette</w:t>
      </w:r>
      <w:proofErr w:type="spellEnd"/>
      <w:r>
        <w:rPr>
          <w:rFonts w:cs="Times New Roman"/>
          <w:sz w:val="26"/>
          <w:szCs w:val="26"/>
        </w:rPr>
        <w:t>, 258 N.W. 2d at 760</w:t>
      </w:r>
      <w:r>
        <w:rPr>
          <w:rFonts w:cs="Times New Roman"/>
          <w:i/>
          <w:sz w:val="26"/>
          <w:szCs w:val="26"/>
        </w:rPr>
        <w:t>.</w:t>
      </w:r>
      <w:proofErr w:type="gramEnd"/>
    </w:p>
    <w:p w:rsidR="00B57BC5" w:rsidRDefault="00B57BC5" w:rsidP="00B57BC5">
      <w:pPr>
        <w:pStyle w:val="ListParagraph"/>
        <w:spacing w:line="480" w:lineRule="auto"/>
        <w:ind w:left="0"/>
        <w:rPr>
          <w:rFonts w:ascii="Times New Roman" w:hAnsi="Times New Roman" w:cs="Times New Roman"/>
          <w:sz w:val="26"/>
          <w:szCs w:val="26"/>
        </w:rPr>
      </w:pPr>
      <w:r>
        <w:rPr>
          <w:rFonts w:ascii="Times New Roman" w:hAnsi="Times New Roman" w:cs="Times New Roman"/>
          <w:sz w:val="26"/>
          <w:szCs w:val="26"/>
        </w:rPr>
        <w:tab/>
        <w:t>Appendix A to Minn. R. Crim. P. 15 sets forth the requirements of a plea petition.  Defendant executed such a petition, acknowledging by his signature the truth of paragraphs 24 and 25 of the petition, which state:</w:t>
      </w:r>
    </w:p>
    <w:p w:rsidR="00B57BC5" w:rsidRDefault="00B57BC5" w:rsidP="00B57BC5">
      <w:pPr>
        <w:pStyle w:val="ListParagraph"/>
        <w:ind w:left="1440" w:right="720"/>
        <w:rPr>
          <w:rFonts w:ascii="Times New Roman" w:hAnsi="Times New Roman" w:cs="Times New Roman"/>
          <w:sz w:val="26"/>
          <w:szCs w:val="26"/>
        </w:rPr>
      </w:pPr>
      <w:r>
        <w:rPr>
          <w:rFonts w:ascii="Times New Roman" w:hAnsi="Times New Roman" w:cs="Times New Roman"/>
          <w:sz w:val="26"/>
          <w:szCs w:val="26"/>
        </w:rPr>
        <w:t>“My attorney has told me, and I understand that a judge will not accept a plea of guilty for anyone who claims to be innocent.</w:t>
      </w:r>
    </w:p>
    <w:p w:rsidR="00B57BC5" w:rsidRDefault="00B57BC5" w:rsidP="00B57BC5">
      <w:pPr>
        <w:pStyle w:val="ListParagraph"/>
        <w:ind w:left="1440" w:right="720"/>
        <w:rPr>
          <w:rFonts w:ascii="Times New Roman" w:hAnsi="Times New Roman" w:cs="Times New Roman"/>
          <w:sz w:val="26"/>
          <w:szCs w:val="26"/>
        </w:rPr>
      </w:pPr>
    </w:p>
    <w:p w:rsidR="00B57BC5" w:rsidRDefault="00B57BC5" w:rsidP="00B57BC5">
      <w:pPr>
        <w:pStyle w:val="ListParagraph"/>
        <w:ind w:left="1440" w:right="720"/>
        <w:rPr>
          <w:rFonts w:ascii="Times New Roman" w:hAnsi="Times New Roman" w:cs="Times New Roman"/>
          <w:b/>
          <w:sz w:val="26"/>
          <w:szCs w:val="26"/>
        </w:rPr>
      </w:pPr>
      <w:r>
        <w:rPr>
          <w:rFonts w:ascii="Times New Roman" w:hAnsi="Times New Roman" w:cs="Times New Roman"/>
          <w:sz w:val="26"/>
          <w:szCs w:val="26"/>
        </w:rPr>
        <w:t xml:space="preserve">I now make no claim that I am innocent.” </w:t>
      </w:r>
    </w:p>
    <w:p w:rsidR="00B57BC5" w:rsidRDefault="00B57BC5" w:rsidP="00B57BC5">
      <w:pPr>
        <w:pStyle w:val="ListParagraph"/>
        <w:ind w:left="1440" w:right="720"/>
        <w:rPr>
          <w:rFonts w:ascii="Times New Roman" w:hAnsi="Times New Roman" w:cs="Times New Roman"/>
          <w:b/>
          <w:sz w:val="26"/>
          <w:szCs w:val="26"/>
        </w:rPr>
      </w:pPr>
    </w:p>
    <w:p w:rsidR="00B57BC5" w:rsidRDefault="00B57BC5" w:rsidP="00B57BC5">
      <w:pPr>
        <w:pStyle w:val="ListParagraph"/>
        <w:spacing w:line="480" w:lineRule="auto"/>
        <w:ind w:left="0"/>
        <w:rPr>
          <w:rFonts w:ascii="Times New Roman" w:hAnsi="Times New Roman" w:cs="Times New Roman"/>
          <w:sz w:val="26"/>
          <w:szCs w:val="26"/>
        </w:rPr>
      </w:pPr>
      <w:r>
        <w:rPr>
          <w:rFonts w:ascii="Times New Roman" w:hAnsi="Times New Roman" w:cs="Times New Roman"/>
          <w:sz w:val="26"/>
          <w:szCs w:val="26"/>
        </w:rPr>
        <w:t xml:space="preserve">Plea Petition, ¶¶ 24-25.  In paragraph 28 of the Plea Petition, Defendant acknowledged by his signature "That in view of all above facts and considerations I wish to enter a plea of guilty."  </w:t>
      </w:r>
      <w:proofErr w:type="gramStart"/>
      <w:r>
        <w:rPr>
          <w:rFonts w:ascii="Times New Roman" w:hAnsi="Times New Roman" w:cs="Times New Roman"/>
          <w:sz w:val="26"/>
          <w:szCs w:val="26"/>
        </w:rPr>
        <w:t>Plea Petition, ¶ 28.</w:t>
      </w:r>
      <w:proofErr w:type="gramEnd"/>
      <w:r>
        <w:rPr>
          <w:rFonts w:ascii="Times New Roman" w:hAnsi="Times New Roman" w:cs="Times New Roman"/>
          <w:sz w:val="26"/>
          <w:szCs w:val="26"/>
        </w:rPr>
        <w:t xml:space="preserve">  Defendant's plea of guilty is clearly a statement of the Defendant.</w:t>
      </w:r>
      <w:r>
        <w:rPr>
          <w:rStyle w:val="FootnoteReference"/>
          <w:rFonts w:ascii="Times New Roman" w:hAnsi="Times New Roman" w:cs="Times New Roman"/>
          <w:sz w:val="26"/>
          <w:szCs w:val="26"/>
        </w:rPr>
        <w:footnoteReference w:id="4"/>
      </w:r>
    </w:p>
    <w:p w:rsidR="00B57BC5" w:rsidRDefault="00B57BC5" w:rsidP="00B57BC5">
      <w:pPr>
        <w:pStyle w:val="ListParagraph"/>
        <w:spacing w:line="480" w:lineRule="auto"/>
        <w:ind w:left="0"/>
        <w:rPr>
          <w:rFonts w:ascii="Times New Roman" w:hAnsi="Times New Roman" w:cs="Times New Roman"/>
          <w:sz w:val="26"/>
          <w:szCs w:val="26"/>
        </w:rPr>
      </w:pPr>
      <w:r>
        <w:rPr>
          <w:rFonts w:ascii="Times New Roman" w:hAnsi="Times New Roman" w:cs="Times New Roman"/>
          <w:sz w:val="26"/>
          <w:szCs w:val="26"/>
        </w:rPr>
        <w:tab/>
        <w:t xml:space="preserve">Defendant's guilty plea was based on the same criminal acts as was the civil lawsuit, and was therefore indisputably relevant in the civil suit.  Nonetheless, the Trial Court excluded the guilty plea under Minn. R. </w:t>
      </w:r>
      <w:proofErr w:type="spellStart"/>
      <w:r>
        <w:rPr>
          <w:rFonts w:ascii="Times New Roman" w:hAnsi="Times New Roman" w:cs="Times New Roman"/>
          <w:sz w:val="26"/>
          <w:szCs w:val="26"/>
        </w:rPr>
        <w:t>Evid</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403, concluding that its probative value was substantially outweighed by the danger of unfair prejudice.</w:t>
      </w:r>
      <w:proofErr w:type="gramEnd"/>
    </w:p>
    <w:p w:rsidR="00B57BC5" w:rsidRDefault="00B57BC5" w:rsidP="00B57BC5">
      <w:pPr>
        <w:pStyle w:val="ListParagraph"/>
        <w:spacing w:line="480" w:lineRule="auto"/>
        <w:ind w:left="0"/>
        <w:rPr>
          <w:rFonts w:ascii="Times New Roman" w:hAnsi="Times New Roman" w:cs="Times New Roman"/>
          <w:sz w:val="26"/>
          <w:szCs w:val="26"/>
        </w:rPr>
      </w:pPr>
      <w:r>
        <w:rPr>
          <w:rFonts w:ascii="Times New Roman" w:hAnsi="Times New Roman" w:cs="Times New Roman"/>
          <w:sz w:val="26"/>
          <w:szCs w:val="26"/>
        </w:rPr>
        <w:tab/>
        <w:t xml:space="preserve">  The Trial Court's ruling was contrary to more than a century of jurisprudence.  </w:t>
      </w:r>
      <w:proofErr w:type="spellStart"/>
      <w:r>
        <w:rPr>
          <w:rFonts w:ascii="Times New Roman" w:hAnsi="Times New Roman" w:cs="Times New Roman"/>
          <w:i/>
          <w:sz w:val="26"/>
          <w:szCs w:val="26"/>
        </w:rPr>
        <w:t>Wischstadt</w:t>
      </w:r>
      <w:proofErr w:type="spellEnd"/>
      <w:r>
        <w:rPr>
          <w:rFonts w:ascii="Times New Roman" w:hAnsi="Times New Roman" w:cs="Times New Roman"/>
          <w:i/>
          <w:sz w:val="26"/>
          <w:szCs w:val="26"/>
        </w:rPr>
        <w:t xml:space="preserve"> v. </w:t>
      </w:r>
      <w:proofErr w:type="spellStart"/>
      <w:r>
        <w:rPr>
          <w:rFonts w:ascii="Times New Roman" w:hAnsi="Times New Roman" w:cs="Times New Roman"/>
          <w:i/>
          <w:sz w:val="26"/>
          <w:szCs w:val="26"/>
        </w:rPr>
        <w:t>Wischstadt</w:t>
      </w:r>
      <w:proofErr w:type="spellEnd"/>
      <w:r>
        <w:rPr>
          <w:rFonts w:ascii="Times New Roman" w:hAnsi="Times New Roman" w:cs="Times New Roman"/>
          <w:sz w:val="26"/>
          <w:szCs w:val="26"/>
        </w:rPr>
        <w:t xml:space="preserve">, 47 Minn. 358, 359, 50 N.W. 225 (Minn. 1891) (guilty plea to </w:t>
      </w:r>
      <w:r>
        <w:rPr>
          <w:rFonts w:ascii="Times New Roman" w:hAnsi="Times New Roman" w:cs="Times New Roman"/>
          <w:sz w:val="26"/>
          <w:szCs w:val="26"/>
        </w:rPr>
        <w:lastRenderedPageBreak/>
        <w:t xml:space="preserve">criminal slander was admissible in civil slander suit arising from the same false statements, the guilty plea was "entitled to greater weight because of the deliberateness with which the plea is presumed to have been made."); </w:t>
      </w:r>
      <w:r>
        <w:rPr>
          <w:rFonts w:ascii="Times New Roman" w:hAnsi="Times New Roman" w:cs="Times New Roman"/>
          <w:i/>
          <w:sz w:val="26"/>
          <w:szCs w:val="26"/>
        </w:rPr>
        <w:t>Jankowski v. Clausen</w:t>
      </w:r>
      <w:r>
        <w:rPr>
          <w:rFonts w:ascii="Times New Roman" w:hAnsi="Times New Roman" w:cs="Times New Roman"/>
          <w:sz w:val="26"/>
          <w:szCs w:val="26"/>
        </w:rPr>
        <w:t xml:space="preserve">, 167 Minn. 437, 440, 209 N.W. 317 (1926) ("The record of the plea of guilty was correctly received in evidence as an admission[,]" but the defendant was entitled to "show, if he could, that he had not violated the law and to explain the inducements which led him to enter the plea."); </w:t>
      </w:r>
      <w:r>
        <w:rPr>
          <w:rFonts w:ascii="Times New Roman" w:hAnsi="Times New Roman" w:cs="Times New Roman"/>
          <w:i/>
          <w:sz w:val="26"/>
          <w:szCs w:val="26"/>
        </w:rPr>
        <w:t>Klein v. Pasch</w:t>
      </w:r>
      <w:r>
        <w:rPr>
          <w:rFonts w:ascii="Times New Roman" w:hAnsi="Times New Roman" w:cs="Times New Roman"/>
          <w:sz w:val="26"/>
          <w:szCs w:val="26"/>
        </w:rPr>
        <w:t xml:space="preserve">, 153 Minn. 291, 293, 190 N.W. 338 (Minn. 1922) (documents evidencing guilty plea to the crime of mayhem were property admitted in a later civil action against the defendant as "an admission that [the defendant] was the aggressor in the affray.").  </w:t>
      </w:r>
      <w:r>
        <w:rPr>
          <w:rFonts w:ascii="Times New Roman" w:hAnsi="Times New Roman" w:cs="Times New Roman"/>
          <w:i/>
          <w:sz w:val="26"/>
          <w:szCs w:val="26"/>
        </w:rPr>
        <w:t xml:space="preserve">See also </w:t>
      </w:r>
      <w:r>
        <w:rPr>
          <w:rFonts w:ascii="Times New Roman" w:hAnsi="Times New Roman" w:cs="Times New Roman"/>
          <w:sz w:val="26"/>
          <w:szCs w:val="26"/>
        </w:rPr>
        <w:t xml:space="preserve">Minn. R. </w:t>
      </w:r>
      <w:proofErr w:type="spellStart"/>
      <w:r>
        <w:rPr>
          <w:rFonts w:ascii="Times New Roman" w:hAnsi="Times New Roman" w:cs="Times New Roman"/>
          <w:sz w:val="26"/>
          <w:szCs w:val="26"/>
        </w:rPr>
        <w:t>Evid</w:t>
      </w:r>
      <w:proofErr w:type="spellEnd"/>
      <w:r>
        <w:rPr>
          <w:rFonts w:ascii="Times New Roman" w:hAnsi="Times New Roman" w:cs="Times New Roman"/>
          <w:sz w:val="26"/>
          <w:szCs w:val="26"/>
        </w:rPr>
        <w:t>. 804(b</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3) (statement against interest admissible when declaration is unavailable as a witness).</w:t>
      </w:r>
    </w:p>
    <w:p w:rsidR="00B57BC5" w:rsidRDefault="00B57BC5" w:rsidP="00B57BC5">
      <w:pPr>
        <w:spacing w:line="480" w:lineRule="auto"/>
        <w:rPr>
          <w:rFonts w:cs="Times New Roman"/>
          <w:sz w:val="26"/>
          <w:szCs w:val="26"/>
        </w:rPr>
      </w:pPr>
      <w:r>
        <w:rPr>
          <w:rFonts w:cs="Times New Roman"/>
          <w:sz w:val="26"/>
          <w:szCs w:val="26"/>
        </w:rPr>
        <w:tab/>
        <w:t>Defendant received considerable benefits from his plea bargain in the criminal case, including a dramatically reduced charge,</w:t>
      </w:r>
      <w:r>
        <w:rPr>
          <w:rStyle w:val="FootnoteReference"/>
          <w:rFonts w:cs="Times New Roman"/>
          <w:sz w:val="26"/>
          <w:szCs w:val="26"/>
        </w:rPr>
        <w:footnoteReference w:id="5"/>
      </w:r>
      <w:r>
        <w:rPr>
          <w:rFonts w:cs="Times New Roman"/>
          <w:sz w:val="26"/>
          <w:szCs w:val="26"/>
        </w:rPr>
        <w:t xml:space="preserve"> a recommendation of probation, avoidance of the anxiety and notoriety of a public trial, and reduced expense.  </w:t>
      </w:r>
      <w:proofErr w:type="gramStart"/>
      <w:r>
        <w:rPr>
          <w:rFonts w:cs="Times New Roman"/>
          <w:sz w:val="26"/>
          <w:szCs w:val="26"/>
        </w:rPr>
        <w:t>Plea Petition, ¶ 20a.</w:t>
      </w:r>
      <w:proofErr w:type="gramEnd"/>
      <w:r>
        <w:rPr>
          <w:rFonts w:cs="Times New Roman"/>
          <w:sz w:val="26"/>
          <w:szCs w:val="26"/>
        </w:rPr>
        <w:t xml:space="preserve">  To obtain these benefits, however, Defendant accepted the consequences of a guilty plea.  The holdings of the Trial Court and the Court of Appeals that these consequences do not include the use of the guilty plea and conviction in a subsequent civil action arising from the same criminal acts demeans the criminal justice process – </w:t>
      </w:r>
      <w:r>
        <w:rPr>
          <w:rFonts w:cs="Times New Roman"/>
          <w:sz w:val="26"/>
          <w:szCs w:val="26"/>
        </w:rPr>
        <w:lastRenderedPageBreak/>
        <w:t>and the victims of the criminal acts</w:t>
      </w:r>
      <w:r>
        <w:rPr>
          <w:rStyle w:val="FootnoteReference"/>
          <w:rFonts w:cs="Times New Roman"/>
          <w:sz w:val="26"/>
          <w:szCs w:val="26"/>
        </w:rPr>
        <w:footnoteReference w:id="6"/>
      </w:r>
      <w:r>
        <w:rPr>
          <w:rFonts w:cs="Times New Roman"/>
          <w:sz w:val="26"/>
          <w:szCs w:val="26"/>
        </w:rPr>
        <w:t xml:space="preserve"> – by creating two categories of "guilt" – one for those who enter </w:t>
      </w:r>
      <w:r>
        <w:rPr>
          <w:rFonts w:cs="Times New Roman"/>
          <w:i/>
          <w:sz w:val="26"/>
          <w:szCs w:val="26"/>
        </w:rPr>
        <w:t xml:space="preserve">Alford </w:t>
      </w:r>
      <w:r>
        <w:rPr>
          <w:rFonts w:cs="Times New Roman"/>
          <w:sz w:val="26"/>
          <w:szCs w:val="26"/>
        </w:rPr>
        <w:t xml:space="preserve">pleas, and one for those who enter traditional guilty pleas.  These holdings equate </w:t>
      </w:r>
      <w:r>
        <w:rPr>
          <w:rFonts w:cs="Times New Roman"/>
          <w:i/>
          <w:sz w:val="26"/>
          <w:szCs w:val="26"/>
        </w:rPr>
        <w:t xml:space="preserve">Alford </w:t>
      </w:r>
      <w:r>
        <w:rPr>
          <w:rFonts w:cs="Times New Roman"/>
          <w:sz w:val="26"/>
          <w:szCs w:val="26"/>
        </w:rPr>
        <w:t>pleas to "no contest" pleas, supplanting the legislature's delegation of the authority to this Court, through a statutorily-mandated process, to create the rules of criminal procedure.</w:t>
      </w:r>
      <w:r>
        <w:rPr>
          <w:rStyle w:val="FootnoteReference"/>
          <w:rFonts w:cs="Times New Roman"/>
          <w:sz w:val="26"/>
          <w:szCs w:val="26"/>
        </w:rPr>
        <w:footnoteReference w:id="7"/>
      </w:r>
      <w:r>
        <w:rPr>
          <w:rFonts w:cs="Times New Roman"/>
          <w:sz w:val="26"/>
          <w:szCs w:val="26"/>
        </w:rPr>
        <w:t xml:space="preserve">  Minn. Stat. 480.059 (delegating to the Minnesota Supreme Court the authority to "regulate the pleadings, practice, procedure, and the forms thereof in criminal actions in all courts of this state, by rules promulgated by it from time to time[,]" and setting forth the process for adoption of such rules).</w:t>
      </w:r>
    </w:p>
    <w:p w:rsidR="00B57BC5" w:rsidRDefault="00B57BC5" w:rsidP="00B57BC5">
      <w:pPr>
        <w:pStyle w:val="HTMLPreformatted"/>
        <w:spacing w:line="480" w:lineRule="auto"/>
        <w:rPr>
          <w:rFonts w:ascii="Times New Roman" w:hAnsi="Times New Roman" w:cs="Times New Roman"/>
          <w:sz w:val="26"/>
          <w:szCs w:val="26"/>
        </w:rPr>
      </w:pPr>
      <w:r>
        <w:rPr>
          <w:rFonts w:ascii="Times New Roman" w:hAnsi="Times New Roman" w:cs="Times New Roman"/>
          <w:sz w:val="26"/>
          <w:szCs w:val="26"/>
        </w:rPr>
        <w:tab/>
        <w:t xml:space="preserve">Other jurisdictions have held that </w:t>
      </w:r>
      <w:r>
        <w:rPr>
          <w:rFonts w:ascii="Times New Roman" w:hAnsi="Times New Roman" w:cs="Times New Roman"/>
          <w:i/>
          <w:sz w:val="26"/>
          <w:szCs w:val="26"/>
        </w:rPr>
        <w:t>Alford</w:t>
      </w:r>
      <w:r>
        <w:rPr>
          <w:rFonts w:ascii="Times New Roman" w:hAnsi="Times New Roman" w:cs="Times New Roman"/>
          <w:sz w:val="26"/>
          <w:szCs w:val="26"/>
        </w:rPr>
        <w:t xml:space="preserve"> pleas are guilty pleas, and are admissible for all the same purposes as any other plea of guilt, including as an admission by the defendant who entered the plea.  </w:t>
      </w:r>
      <w:r>
        <w:rPr>
          <w:rFonts w:ascii="Times New Roman" w:hAnsi="Times New Roman" w:cs="Times New Roman"/>
          <w:i/>
          <w:sz w:val="26"/>
          <w:szCs w:val="26"/>
        </w:rPr>
        <w:t xml:space="preserve">E.g., People v. Miller, </w:t>
      </w:r>
      <w:r>
        <w:rPr>
          <w:rFonts w:ascii="Times New Roman" w:hAnsi="Times New Roman" w:cs="Times New Roman"/>
          <w:sz w:val="26"/>
          <w:szCs w:val="26"/>
        </w:rPr>
        <w:t xml:space="preserve">239 A.D. 2d 787, 788 658 N.Y.S.2d 482 (N.Y. App. Div. 3d Dep’t 1997), </w:t>
      </w:r>
      <w:r>
        <w:rPr>
          <w:rFonts w:ascii="Times New Roman" w:hAnsi="Times New Roman" w:cs="Times New Roman"/>
          <w:i/>
          <w:sz w:val="26"/>
          <w:szCs w:val="26"/>
        </w:rPr>
        <w:t xml:space="preserve">affirmed, </w:t>
      </w:r>
      <w:r>
        <w:rPr>
          <w:rFonts w:ascii="Times New Roman" w:hAnsi="Times New Roman" w:cs="Times New Roman"/>
          <w:sz w:val="26"/>
          <w:szCs w:val="26"/>
        </w:rPr>
        <w:t xml:space="preserve">91 N.Y.2d 372, 694 N.E.2d 61, 670 N.Y.S.2d 978 (N.Y. 1998) (citing cases); </w:t>
      </w:r>
      <w:r>
        <w:rPr>
          <w:rFonts w:ascii="Times New Roman" w:hAnsi="Times New Roman" w:cs="Times New Roman"/>
          <w:i/>
          <w:sz w:val="26"/>
          <w:szCs w:val="26"/>
        </w:rPr>
        <w:t xml:space="preserve">Harden v. State Farm Fire &amp; </w:t>
      </w:r>
      <w:proofErr w:type="spellStart"/>
      <w:proofErr w:type="gramStart"/>
      <w:r>
        <w:rPr>
          <w:rFonts w:ascii="Times New Roman" w:hAnsi="Times New Roman" w:cs="Times New Roman"/>
          <w:i/>
          <w:sz w:val="26"/>
          <w:szCs w:val="26"/>
        </w:rPr>
        <w:t>Cas</w:t>
      </w:r>
      <w:proofErr w:type="spellEnd"/>
      <w:proofErr w:type="gramEnd"/>
      <w:r>
        <w:rPr>
          <w:rFonts w:ascii="Times New Roman" w:hAnsi="Times New Roman" w:cs="Times New Roman"/>
          <w:i/>
          <w:sz w:val="26"/>
          <w:szCs w:val="26"/>
        </w:rPr>
        <w:t xml:space="preserve">. Co., </w:t>
      </w:r>
      <w:r>
        <w:rPr>
          <w:rFonts w:ascii="Times New Roman" w:hAnsi="Times New Roman" w:cs="Times New Roman"/>
          <w:sz w:val="26"/>
          <w:szCs w:val="26"/>
        </w:rPr>
        <w:t>269 Ga. App. 732, 734, 605 S.E.2d 37 (2004) (</w:t>
      </w:r>
      <w:r>
        <w:rPr>
          <w:rFonts w:ascii="Times New Roman" w:hAnsi="Times New Roman" w:cs="Times New Roman"/>
          <w:i/>
          <w:sz w:val="26"/>
          <w:szCs w:val="26"/>
        </w:rPr>
        <w:t>Alford</w:t>
      </w:r>
      <w:r>
        <w:rPr>
          <w:rFonts w:ascii="Times New Roman" w:hAnsi="Times New Roman" w:cs="Times New Roman"/>
          <w:sz w:val="26"/>
          <w:szCs w:val="26"/>
        </w:rPr>
        <w:t xml:space="preserve"> plea constituted an admission against interest that established a </w:t>
      </w:r>
      <w:r>
        <w:rPr>
          <w:rFonts w:ascii="Times New Roman" w:hAnsi="Times New Roman" w:cs="Times New Roman"/>
          <w:i/>
          <w:sz w:val="26"/>
          <w:szCs w:val="26"/>
        </w:rPr>
        <w:t>prima facie</w:t>
      </w:r>
      <w:r>
        <w:rPr>
          <w:rFonts w:ascii="Times New Roman" w:hAnsi="Times New Roman" w:cs="Times New Roman"/>
          <w:sz w:val="26"/>
          <w:szCs w:val="26"/>
        </w:rPr>
        <w:t xml:space="preserve"> case that insurer had no duty to defend or indemnify insured); </w:t>
      </w:r>
      <w:r>
        <w:rPr>
          <w:rFonts w:ascii="Times New Roman" w:hAnsi="Times New Roman" w:cs="Times New Roman"/>
          <w:i/>
          <w:sz w:val="26"/>
          <w:szCs w:val="26"/>
        </w:rPr>
        <w:t xml:space="preserve">see also </w:t>
      </w:r>
      <w:proofErr w:type="spellStart"/>
      <w:r>
        <w:rPr>
          <w:rFonts w:ascii="Times New Roman" w:hAnsi="Times New Roman" w:cs="Times New Roman"/>
          <w:i/>
          <w:sz w:val="26"/>
          <w:szCs w:val="26"/>
        </w:rPr>
        <w:t>Blohm</w:t>
      </w:r>
      <w:proofErr w:type="spellEnd"/>
      <w:r>
        <w:rPr>
          <w:rFonts w:ascii="Times New Roman" w:hAnsi="Times New Roman" w:cs="Times New Roman"/>
          <w:i/>
          <w:sz w:val="26"/>
          <w:szCs w:val="26"/>
        </w:rPr>
        <w:t xml:space="preserve"> v. Commissioner of Internal Revenue</w:t>
      </w:r>
      <w:r>
        <w:rPr>
          <w:rFonts w:ascii="Times New Roman" w:hAnsi="Times New Roman" w:cs="Times New Roman"/>
          <w:sz w:val="26"/>
          <w:szCs w:val="26"/>
        </w:rPr>
        <w:t>, 994 F.2d 1542, 1554-1556 (11</w:t>
      </w:r>
      <w:r>
        <w:rPr>
          <w:rFonts w:ascii="Times New Roman" w:hAnsi="Times New Roman" w:cs="Times New Roman"/>
          <w:sz w:val="26"/>
          <w:szCs w:val="26"/>
          <w:vertAlign w:val="superscript"/>
        </w:rPr>
        <w:t>th</w:t>
      </w:r>
      <w:r>
        <w:rPr>
          <w:rFonts w:ascii="Times New Roman" w:hAnsi="Times New Roman" w:cs="Times New Roman"/>
          <w:sz w:val="26"/>
          <w:szCs w:val="26"/>
        </w:rPr>
        <w:t xml:space="preserve"> Cir. 1993) ("the collateral consequences flowing from an </w:t>
      </w:r>
      <w:r>
        <w:rPr>
          <w:rFonts w:ascii="Times New Roman" w:hAnsi="Times New Roman" w:cs="Times New Roman"/>
          <w:i/>
          <w:iCs/>
          <w:sz w:val="26"/>
          <w:szCs w:val="26"/>
        </w:rPr>
        <w:t>Alford</w:t>
      </w:r>
      <w:r>
        <w:rPr>
          <w:rFonts w:ascii="Times New Roman" w:hAnsi="Times New Roman" w:cs="Times New Roman"/>
          <w:sz w:val="26"/>
          <w:szCs w:val="26"/>
        </w:rPr>
        <w:t xml:space="preserve"> plea are the same as those flowing from an ordinary plea of guilt. Were this not so, defendants pleading guilty would routinely proclaim their innocence to reap two benefits: (1) the </w:t>
      </w:r>
      <w:r>
        <w:rPr>
          <w:rFonts w:ascii="Times New Roman" w:hAnsi="Times New Roman" w:cs="Times New Roman"/>
          <w:sz w:val="26"/>
          <w:szCs w:val="26"/>
        </w:rPr>
        <w:lastRenderedPageBreak/>
        <w:t xml:space="preserve">avoidance of a trial and a possible reduction in sentence, and (2) the extinguishment of all collateral consequences of their plea.  Nothing in . . . </w:t>
      </w:r>
      <w:r>
        <w:rPr>
          <w:rFonts w:ascii="Times New Roman" w:hAnsi="Times New Roman" w:cs="Times New Roman"/>
          <w:i/>
          <w:iCs/>
          <w:sz w:val="26"/>
          <w:szCs w:val="26"/>
        </w:rPr>
        <w:t>Alford</w:t>
      </w:r>
      <w:r>
        <w:rPr>
          <w:rFonts w:ascii="Times New Roman" w:hAnsi="Times New Roman" w:cs="Times New Roman"/>
          <w:sz w:val="26"/>
          <w:szCs w:val="26"/>
        </w:rPr>
        <w:t xml:space="preserve"> sanctions this distortion of the pleading process.").  This Court should follow the lead of these other courts, and hold that an </w:t>
      </w:r>
      <w:r>
        <w:rPr>
          <w:rFonts w:ascii="Times New Roman" w:hAnsi="Times New Roman" w:cs="Times New Roman"/>
          <w:i/>
          <w:sz w:val="26"/>
          <w:szCs w:val="26"/>
        </w:rPr>
        <w:t xml:space="preserve">Alford </w:t>
      </w:r>
      <w:r>
        <w:rPr>
          <w:rFonts w:ascii="Times New Roman" w:hAnsi="Times New Roman" w:cs="Times New Roman"/>
          <w:sz w:val="26"/>
          <w:szCs w:val="26"/>
        </w:rPr>
        <w:t>plea is the same as any other guilty plea.</w:t>
      </w:r>
    </w:p>
    <w:p w:rsidR="00B57BC5" w:rsidRDefault="00B57BC5" w:rsidP="00B57BC5">
      <w:pPr>
        <w:rPr>
          <w:rFonts w:cs="Times New Roman"/>
          <w:b/>
          <w:snapToGrid w:val="0"/>
          <w:sz w:val="26"/>
          <w:szCs w:val="26"/>
        </w:rPr>
      </w:pPr>
      <w:r>
        <w:rPr>
          <w:rFonts w:cs="Times New Roman"/>
          <w:b/>
          <w:sz w:val="26"/>
          <w:szCs w:val="26"/>
        </w:rPr>
        <w:tab/>
      </w:r>
      <w:proofErr w:type="gramStart"/>
      <w:r>
        <w:rPr>
          <w:rFonts w:cs="Times New Roman"/>
          <w:b/>
          <w:sz w:val="26"/>
          <w:szCs w:val="26"/>
          <w:u w:val="single"/>
        </w:rPr>
        <w:t>Issue No.</w:t>
      </w:r>
      <w:proofErr w:type="gramEnd"/>
      <w:r>
        <w:rPr>
          <w:rFonts w:cs="Times New Roman"/>
          <w:b/>
          <w:sz w:val="26"/>
          <w:szCs w:val="26"/>
          <w:u w:val="single"/>
        </w:rPr>
        <w:t xml:space="preserve"> Two</w:t>
      </w:r>
      <w:r>
        <w:rPr>
          <w:rFonts w:cs="Times New Roman"/>
          <w:b/>
          <w:sz w:val="26"/>
          <w:szCs w:val="26"/>
        </w:rPr>
        <w:t xml:space="preserve">:    </w:t>
      </w:r>
      <w:r>
        <w:rPr>
          <w:rFonts w:cs="Times New Roman"/>
          <w:b/>
          <w:snapToGrid w:val="0"/>
          <w:sz w:val="26"/>
          <w:szCs w:val="26"/>
        </w:rPr>
        <w:t xml:space="preserve">Is an </w:t>
      </w:r>
      <w:r>
        <w:rPr>
          <w:rFonts w:cs="Times New Roman"/>
          <w:b/>
          <w:i/>
          <w:snapToGrid w:val="0"/>
          <w:sz w:val="26"/>
          <w:szCs w:val="26"/>
        </w:rPr>
        <w:t>Alford</w:t>
      </w:r>
      <w:r>
        <w:rPr>
          <w:rFonts w:cs="Times New Roman"/>
          <w:b/>
          <w:snapToGrid w:val="0"/>
          <w:sz w:val="26"/>
          <w:szCs w:val="26"/>
        </w:rPr>
        <w:t xml:space="preserve"> plea admissible to impeach the credibility of the </w:t>
      </w:r>
      <w:r>
        <w:rPr>
          <w:rFonts w:cs="Times New Roman"/>
          <w:b/>
          <w:snapToGrid w:val="0"/>
          <w:sz w:val="26"/>
          <w:szCs w:val="26"/>
        </w:rPr>
        <w:tab/>
      </w:r>
      <w:r>
        <w:rPr>
          <w:rFonts w:cs="Times New Roman"/>
          <w:b/>
          <w:snapToGrid w:val="0"/>
          <w:sz w:val="26"/>
          <w:szCs w:val="26"/>
        </w:rPr>
        <w:tab/>
      </w:r>
      <w:r>
        <w:rPr>
          <w:rFonts w:cs="Times New Roman"/>
          <w:b/>
          <w:snapToGrid w:val="0"/>
          <w:sz w:val="26"/>
          <w:szCs w:val="26"/>
        </w:rPr>
        <w:tab/>
      </w:r>
      <w:r>
        <w:rPr>
          <w:rFonts w:cs="Times New Roman"/>
          <w:b/>
          <w:snapToGrid w:val="0"/>
          <w:sz w:val="26"/>
          <w:szCs w:val="26"/>
        </w:rPr>
        <w:tab/>
        <w:t xml:space="preserve">       convicted person?</w:t>
      </w:r>
    </w:p>
    <w:p w:rsidR="00B57BC5" w:rsidRDefault="00B57BC5" w:rsidP="00B57BC5">
      <w:pPr>
        <w:rPr>
          <w:rFonts w:cs="Times New Roman"/>
          <w:b/>
          <w:snapToGrid w:val="0"/>
          <w:sz w:val="26"/>
          <w:szCs w:val="26"/>
        </w:rPr>
      </w:pPr>
    </w:p>
    <w:p w:rsidR="00B57BC5" w:rsidRDefault="00B57BC5" w:rsidP="00B57BC5">
      <w:pPr>
        <w:spacing w:line="480" w:lineRule="auto"/>
        <w:rPr>
          <w:rFonts w:cs="Times New Roman"/>
          <w:snapToGrid w:val="0"/>
          <w:sz w:val="26"/>
          <w:szCs w:val="26"/>
        </w:rPr>
      </w:pPr>
      <w:r>
        <w:rPr>
          <w:rFonts w:cs="Times New Roman"/>
          <w:b/>
          <w:snapToGrid w:val="0"/>
          <w:sz w:val="26"/>
          <w:szCs w:val="26"/>
        </w:rPr>
        <w:tab/>
      </w:r>
      <w:r>
        <w:rPr>
          <w:rFonts w:cs="Times New Roman"/>
          <w:snapToGrid w:val="0"/>
          <w:sz w:val="26"/>
          <w:szCs w:val="26"/>
        </w:rPr>
        <w:t xml:space="preserve">The Trial Court also erred in disallowing evidence of Defendant's guilty plea to impeach Defendant after </w:t>
      </w:r>
      <w:proofErr w:type="gramStart"/>
      <w:r>
        <w:rPr>
          <w:rFonts w:cs="Times New Roman"/>
          <w:snapToGrid w:val="0"/>
          <w:sz w:val="26"/>
          <w:szCs w:val="26"/>
        </w:rPr>
        <w:t>he</w:t>
      </w:r>
      <w:proofErr w:type="gramEnd"/>
      <w:r>
        <w:rPr>
          <w:rFonts w:cs="Times New Roman"/>
          <w:snapToGrid w:val="0"/>
          <w:sz w:val="26"/>
          <w:szCs w:val="26"/>
        </w:rPr>
        <w:t xml:space="preserve"> "testified that he has denied the allegations 'any time anybody has asked' about them and has never told anyone anything other than that he denied the conduct alleged against him."  </w:t>
      </w:r>
      <w:proofErr w:type="gramStart"/>
      <w:r>
        <w:rPr>
          <w:rFonts w:cs="Times New Roman"/>
          <w:i/>
          <w:snapToGrid w:val="0"/>
          <w:sz w:val="26"/>
          <w:szCs w:val="26"/>
        </w:rPr>
        <w:t xml:space="preserve">Doe v. </w:t>
      </w:r>
      <w:proofErr w:type="spellStart"/>
      <w:r>
        <w:rPr>
          <w:rFonts w:cs="Times New Roman"/>
          <w:i/>
          <w:snapToGrid w:val="0"/>
          <w:sz w:val="26"/>
          <w:szCs w:val="26"/>
        </w:rPr>
        <w:t>Liebsch</w:t>
      </w:r>
      <w:proofErr w:type="spellEnd"/>
      <w:r>
        <w:rPr>
          <w:rFonts w:cs="Times New Roman"/>
          <w:snapToGrid w:val="0"/>
          <w:sz w:val="26"/>
          <w:szCs w:val="26"/>
        </w:rPr>
        <w:t>, 856 N.W. 2d 699, 704 (Minn. App. 2014).</w:t>
      </w:r>
      <w:proofErr w:type="gramEnd"/>
      <w:r>
        <w:rPr>
          <w:rFonts w:cs="Times New Roman"/>
          <w:snapToGrid w:val="0"/>
          <w:sz w:val="26"/>
          <w:szCs w:val="26"/>
        </w:rPr>
        <w:t xml:space="preserve">  </w:t>
      </w:r>
    </w:p>
    <w:p w:rsidR="00B57BC5" w:rsidRDefault="00B57BC5" w:rsidP="00B57BC5">
      <w:pPr>
        <w:spacing w:line="480" w:lineRule="auto"/>
        <w:rPr>
          <w:rFonts w:cs="Times New Roman"/>
          <w:i/>
          <w:snapToGrid w:val="0"/>
          <w:sz w:val="26"/>
          <w:szCs w:val="26"/>
        </w:rPr>
      </w:pPr>
      <w:r>
        <w:rPr>
          <w:rFonts w:cs="Times New Roman"/>
          <w:snapToGrid w:val="0"/>
          <w:sz w:val="26"/>
          <w:szCs w:val="26"/>
        </w:rPr>
        <w:tab/>
        <w:t xml:space="preserve">Defendant pleaded guilty to sexually molesting Appellant.  To permit him to testify in substance that he has never acknowledged responsibility for such molestation undoubtedly left the jury with the impression that he had not.  Appellant should have been permitted to impeach Defendant with evidence of his guilty plea as a prior inconsistent statement notwithstanding his entry of an </w:t>
      </w:r>
      <w:r>
        <w:rPr>
          <w:rFonts w:cs="Times New Roman"/>
          <w:i/>
          <w:snapToGrid w:val="0"/>
          <w:sz w:val="26"/>
          <w:szCs w:val="26"/>
        </w:rPr>
        <w:t xml:space="preserve">Alford </w:t>
      </w:r>
      <w:r>
        <w:rPr>
          <w:rFonts w:cs="Times New Roman"/>
          <w:snapToGrid w:val="0"/>
          <w:sz w:val="26"/>
          <w:szCs w:val="26"/>
        </w:rPr>
        <w:t xml:space="preserve">plea, because "[a] prior contradictory statement is always admissible to impeach a witness."  </w:t>
      </w:r>
      <w:proofErr w:type="gramStart"/>
      <w:r>
        <w:rPr>
          <w:rFonts w:cs="Times New Roman"/>
          <w:i/>
          <w:snapToGrid w:val="0"/>
          <w:sz w:val="26"/>
          <w:szCs w:val="26"/>
        </w:rPr>
        <w:t>O'Neill v. Minneapolis St. Ry. Co.</w:t>
      </w:r>
      <w:r>
        <w:rPr>
          <w:rFonts w:cs="Times New Roman"/>
          <w:snapToGrid w:val="0"/>
          <w:sz w:val="26"/>
          <w:szCs w:val="26"/>
        </w:rPr>
        <w:t>, 213 Minn. 514, 520, 7 N.W. 2d 665 (1942).</w:t>
      </w:r>
      <w:proofErr w:type="gramEnd"/>
      <w:r>
        <w:rPr>
          <w:rFonts w:cs="Times New Roman"/>
          <w:snapToGrid w:val="0"/>
          <w:sz w:val="26"/>
          <w:szCs w:val="26"/>
        </w:rPr>
        <w:t xml:space="preserve">  </w:t>
      </w:r>
      <w:r>
        <w:rPr>
          <w:rFonts w:cs="Times New Roman"/>
          <w:i/>
          <w:snapToGrid w:val="0"/>
          <w:sz w:val="26"/>
          <w:szCs w:val="26"/>
        </w:rPr>
        <w:t xml:space="preserve">See </w:t>
      </w:r>
      <w:r>
        <w:rPr>
          <w:rFonts w:cs="Times New Roman"/>
          <w:snapToGrid w:val="0"/>
          <w:sz w:val="26"/>
          <w:szCs w:val="26"/>
        </w:rPr>
        <w:t xml:space="preserve">Minn. R. </w:t>
      </w:r>
      <w:proofErr w:type="spellStart"/>
      <w:r>
        <w:rPr>
          <w:rFonts w:cs="Times New Roman"/>
          <w:snapToGrid w:val="0"/>
          <w:sz w:val="26"/>
          <w:szCs w:val="26"/>
        </w:rPr>
        <w:t>Evid</w:t>
      </w:r>
      <w:proofErr w:type="spellEnd"/>
      <w:r>
        <w:rPr>
          <w:rFonts w:cs="Times New Roman"/>
          <w:snapToGrid w:val="0"/>
          <w:sz w:val="26"/>
          <w:szCs w:val="26"/>
        </w:rPr>
        <w:t xml:space="preserve">. </w:t>
      </w:r>
      <w:proofErr w:type="gramStart"/>
      <w:r>
        <w:rPr>
          <w:rFonts w:cs="Times New Roman"/>
          <w:snapToGrid w:val="0"/>
          <w:sz w:val="26"/>
          <w:szCs w:val="26"/>
        </w:rPr>
        <w:t>613 (impeachment by prior inconsistent statements).</w:t>
      </w:r>
      <w:proofErr w:type="gramEnd"/>
    </w:p>
    <w:p w:rsidR="00B57BC5" w:rsidRDefault="00B57BC5" w:rsidP="00B57BC5">
      <w:pPr>
        <w:spacing w:line="480" w:lineRule="auto"/>
        <w:rPr>
          <w:rFonts w:cs="Times New Roman"/>
          <w:snapToGrid w:val="0"/>
          <w:sz w:val="26"/>
          <w:szCs w:val="26"/>
        </w:rPr>
      </w:pPr>
      <w:r>
        <w:rPr>
          <w:rFonts w:cs="Times New Roman"/>
          <w:snapToGrid w:val="0"/>
          <w:sz w:val="26"/>
          <w:szCs w:val="26"/>
        </w:rPr>
        <w:tab/>
        <w:t xml:space="preserve">The question of whether a witness's testimony is inconsistent with a prior statement "should be determined not from isolated answers, but from his testimony as a whole."  </w:t>
      </w:r>
      <w:proofErr w:type="gramStart"/>
      <w:r>
        <w:rPr>
          <w:rFonts w:cs="Times New Roman"/>
          <w:i/>
          <w:snapToGrid w:val="0"/>
          <w:sz w:val="26"/>
          <w:szCs w:val="26"/>
        </w:rPr>
        <w:t>O'Neill</w:t>
      </w:r>
      <w:r>
        <w:rPr>
          <w:rFonts w:cs="Times New Roman"/>
          <w:snapToGrid w:val="0"/>
          <w:sz w:val="26"/>
          <w:szCs w:val="26"/>
        </w:rPr>
        <w:t xml:space="preserve">, </w:t>
      </w:r>
      <w:r>
        <w:rPr>
          <w:rFonts w:cs="Times New Roman"/>
          <w:i/>
          <w:snapToGrid w:val="0"/>
          <w:sz w:val="26"/>
          <w:szCs w:val="26"/>
        </w:rPr>
        <w:t xml:space="preserve">supra </w:t>
      </w:r>
      <w:r>
        <w:rPr>
          <w:rFonts w:cs="Times New Roman"/>
          <w:snapToGrid w:val="0"/>
          <w:sz w:val="26"/>
          <w:szCs w:val="26"/>
        </w:rPr>
        <w:t>at 520</w:t>
      </w:r>
      <w:r>
        <w:rPr>
          <w:rFonts w:cs="Times New Roman"/>
          <w:i/>
          <w:snapToGrid w:val="0"/>
          <w:sz w:val="26"/>
          <w:szCs w:val="26"/>
        </w:rPr>
        <w:t>.</w:t>
      </w:r>
      <w:proofErr w:type="gramEnd"/>
      <w:r>
        <w:rPr>
          <w:rFonts w:cs="Times New Roman"/>
          <w:i/>
          <w:snapToGrid w:val="0"/>
          <w:sz w:val="26"/>
          <w:szCs w:val="26"/>
        </w:rPr>
        <w:t xml:space="preserve">  </w:t>
      </w:r>
      <w:r>
        <w:rPr>
          <w:rFonts w:cs="Times New Roman"/>
          <w:snapToGrid w:val="0"/>
          <w:sz w:val="26"/>
          <w:szCs w:val="26"/>
        </w:rPr>
        <w:t xml:space="preserve">That is, the "inconsistency is to be determined, not by </w:t>
      </w:r>
      <w:r>
        <w:rPr>
          <w:rFonts w:cs="Times New Roman"/>
          <w:snapToGrid w:val="0"/>
          <w:sz w:val="26"/>
          <w:szCs w:val="26"/>
        </w:rPr>
        <w:lastRenderedPageBreak/>
        <w:t xml:space="preserve">individual words or phrases alone, but by the </w:t>
      </w:r>
      <w:r>
        <w:rPr>
          <w:rFonts w:cs="Times New Roman"/>
          <w:i/>
          <w:snapToGrid w:val="0"/>
          <w:sz w:val="26"/>
          <w:szCs w:val="26"/>
        </w:rPr>
        <w:t xml:space="preserve">whole impression or effect </w:t>
      </w:r>
      <w:r>
        <w:rPr>
          <w:rFonts w:cs="Times New Roman"/>
          <w:snapToGrid w:val="0"/>
          <w:sz w:val="26"/>
          <w:szCs w:val="26"/>
        </w:rPr>
        <w:t xml:space="preserve">of what has been said or done."  </w:t>
      </w:r>
      <w:r>
        <w:rPr>
          <w:rFonts w:cs="Times New Roman"/>
          <w:i/>
          <w:snapToGrid w:val="0"/>
          <w:sz w:val="26"/>
          <w:szCs w:val="26"/>
        </w:rPr>
        <w:t xml:space="preserve">Id., </w:t>
      </w:r>
      <w:r>
        <w:rPr>
          <w:rFonts w:cs="Times New Roman"/>
          <w:snapToGrid w:val="0"/>
          <w:sz w:val="26"/>
          <w:szCs w:val="26"/>
        </w:rPr>
        <w:t xml:space="preserve">quoting 3 </w:t>
      </w:r>
      <w:proofErr w:type="spellStart"/>
      <w:r>
        <w:rPr>
          <w:rFonts w:cs="Times New Roman"/>
          <w:snapToGrid w:val="0"/>
          <w:sz w:val="26"/>
          <w:szCs w:val="26"/>
        </w:rPr>
        <w:t>Wigmore</w:t>
      </w:r>
      <w:proofErr w:type="spellEnd"/>
      <w:r>
        <w:rPr>
          <w:rFonts w:cs="Times New Roman"/>
          <w:snapToGrid w:val="0"/>
          <w:sz w:val="26"/>
          <w:szCs w:val="26"/>
        </w:rPr>
        <w:t>, Evidence § 1040, p. 725 (3</w:t>
      </w:r>
      <w:r>
        <w:rPr>
          <w:rFonts w:cs="Times New Roman"/>
          <w:snapToGrid w:val="0"/>
          <w:sz w:val="26"/>
          <w:szCs w:val="26"/>
          <w:vertAlign w:val="superscript"/>
        </w:rPr>
        <w:t>rd</w:t>
      </w:r>
      <w:r>
        <w:rPr>
          <w:rFonts w:cs="Times New Roman"/>
          <w:snapToGrid w:val="0"/>
          <w:sz w:val="26"/>
          <w:szCs w:val="26"/>
        </w:rPr>
        <w:t xml:space="preserve"> </w:t>
      </w:r>
      <w:proofErr w:type="gramStart"/>
      <w:r>
        <w:rPr>
          <w:rFonts w:cs="Times New Roman"/>
          <w:snapToGrid w:val="0"/>
          <w:sz w:val="26"/>
          <w:szCs w:val="26"/>
        </w:rPr>
        <w:t>ed</w:t>
      </w:r>
      <w:proofErr w:type="gramEnd"/>
      <w:r>
        <w:rPr>
          <w:rFonts w:cs="Times New Roman"/>
          <w:snapToGrid w:val="0"/>
          <w:sz w:val="26"/>
          <w:szCs w:val="26"/>
        </w:rPr>
        <w:t>.) (</w:t>
      </w:r>
      <w:proofErr w:type="gramStart"/>
      <w:r>
        <w:rPr>
          <w:rFonts w:cs="Times New Roman"/>
          <w:snapToGrid w:val="0"/>
          <w:sz w:val="26"/>
          <w:szCs w:val="26"/>
        </w:rPr>
        <w:t>emphasis</w:t>
      </w:r>
      <w:proofErr w:type="gramEnd"/>
      <w:r>
        <w:rPr>
          <w:rFonts w:cs="Times New Roman"/>
          <w:snapToGrid w:val="0"/>
          <w:sz w:val="26"/>
          <w:szCs w:val="26"/>
        </w:rPr>
        <w:t xml:space="preserve"> in original).</w:t>
      </w:r>
    </w:p>
    <w:p w:rsidR="00B57BC5" w:rsidRDefault="00B57BC5" w:rsidP="00B57BC5">
      <w:pPr>
        <w:spacing w:line="480" w:lineRule="auto"/>
        <w:rPr>
          <w:rFonts w:cs="Times New Roman"/>
          <w:snapToGrid w:val="0"/>
          <w:sz w:val="26"/>
          <w:szCs w:val="26"/>
        </w:rPr>
      </w:pPr>
      <w:r>
        <w:rPr>
          <w:rFonts w:cs="Times New Roman"/>
          <w:snapToGrid w:val="0"/>
          <w:sz w:val="26"/>
          <w:szCs w:val="26"/>
        </w:rPr>
        <w:tab/>
        <w:t>Regardless of its admissibility on other grounds, the Trial Court should have permitted Appellant to impeach Defendant with guilty plea after Defendant testified inconsistently with the plea.</w:t>
      </w:r>
      <w:r>
        <w:rPr>
          <w:rFonts w:cs="Times New Roman"/>
          <w:i/>
          <w:snapToGrid w:val="0"/>
          <w:sz w:val="26"/>
          <w:szCs w:val="26"/>
        </w:rPr>
        <w:t xml:space="preserve"> </w:t>
      </w:r>
    </w:p>
    <w:p w:rsidR="00B57BC5" w:rsidRDefault="00B57BC5" w:rsidP="00B57BC5">
      <w:pPr>
        <w:spacing w:line="480" w:lineRule="auto"/>
        <w:jc w:val="center"/>
        <w:rPr>
          <w:rFonts w:cs="Times New Roman"/>
          <w:b/>
          <w:sz w:val="26"/>
          <w:szCs w:val="26"/>
          <w:u w:val="single"/>
        </w:rPr>
      </w:pPr>
      <w:r>
        <w:rPr>
          <w:rFonts w:cs="Times New Roman"/>
          <w:b/>
          <w:sz w:val="26"/>
          <w:szCs w:val="26"/>
          <w:u w:val="single"/>
        </w:rPr>
        <w:t>CONCLUSION</w:t>
      </w:r>
    </w:p>
    <w:p w:rsidR="00B57BC5" w:rsidRDefault="00B57BC5" w:rsidP="00B57BC5">
      <w:pPr>
        <w:spacing w:line="480" w:lineRule="auto"/>
        <w:rPr>
          <w:rFonts w:cs="Times New Roman"/>
          <w:sz w:val="26"/>
          <w:szCs w:val="26"/>
        </w:rPr>
      </w:pPr>
      <w:r>
        <w:rPr>
          <w:rFonts w:cs="Times New Roman"/>
          <w:sz w:val="26"/>
          <w:szCs w:val="26"/>
        </w:rPr>
        <w:tab/>
        <w:t xml:space="preserve">An </w:t>
      </w:r>
      <w:r>
        <w:rPr>
          <w:rFonts w:cs="Times New Roman"/>
          <w:i/>
          <w:sz w:val="26"/>
          <w:szCs w:val="26"/>
        </w:rPr>
        <w:t xml:space="preserve">Alford </w:t>
      </w:r>
      <w:r>
        <w:rPr>
          <w:rFonts w:cs="Times New Roman"/>
          <w:sz w:val="26"/>
          <w:szCs w:val="26"/>
        </w:rPr>
        <w:t xml:space="preserve">plea is a guilty plea, which is an admission of responsibility for a criminal act.  To exclude evidence of an </w:t>
      </w:r>
      <w:r>
        <w:rPr>
          <w:rFonts w:cs="Times New Roman"/>
          <w:i/>
          <w:sz w:val="26"/>
          <w:szCs w:val="26"/>
        </w:rPr>
        <w:t xml:space="preserve">Alford </w:t>
      </w:r>
      <w:r>
        <w:rPr>
          <w:rFonts w:cs="Times New Roman"/>
          <w:sz w:val="26"/>
          <w:szCs w:val="26"/>
        </w:rPr>
        <w:t xml:space="preserve">plea in a civil action arising from the same criminal acts converts an </w:t>
      </w:r>
      <w:r>
        <w:rPr>
          <w:rFonts w:cs="Times New Roman"/>
          <w:i/>
          <w:sz w:val="26"/>
          <w:szCs w:val="26"/>
        </w:rPr>
        <w:t xml:space="preserve">Alford </w:t>
      </w:r>
      <w:r>
        <w:rPr>
          <w:rFonts w:cs="Times New Roman"/>
          <w:sz w:val="26"/>
          <w:szCs w:val="26"/>
        </w:rPr>
        <w:t xml:space="preserve">plea to a "no contest" plea, which Minnesota does not recognize.  </w:t>
      </w:r>
    </w:p>
    <w:p w:rsidR="00B57BC5" w:rsidRDefault="00B57BC5" w:rsidP="00B57BC5">
      <w:pPr>
        <w:spacing w:line="480" w:lineRule="auto"/>
        <w:rPr>
          <w:rFonts w:cs="Times New Roman"/>
          <w:sz w:val="26"/>
          <w:szCs w:val="26"/>
        </w:rPr>
      </w:pPr>
      <w:r>
        <w:rPr>
          <w:rFonts w:cs="Times New Roman"/>
          <w:sz w:val="26"/>
          <w:szCs w:val="26"/>
        </w:rPr>
        <w:tab/>
        <w:t xml:space="preserve">Appellant was improperly denied the use of evidence of Defendant's guilty plea, and this Court should reverse the Court of Appeals' finding that the Trial Court did not abuse its discretion by excluding the </w:t>
      </w:r>
      <w:r>
        <w:rPr>
          <w:rFonts w:cs="Times New Roman"/>
          <w:i/>
          <w:sz w:val="26"/>
          <w:szCs w:val="26"/>
        </w:rPr>
        <w:t xml:space="preserve">Alford </w:t>
      </w:r>
      <w:r>
        <w:rPr>
          <w:rFonts w:cs="Times New Roman"/>
          <w:sz w:val="26"/>
          <w:szCs w:val="26"/>
        </w:rPr>
        <w:t>plea, and remand the matter for a new trial.</w:t>
      </w:r>
    </w:p>
    <w:p w:rsidR="00B57BC5" w:rsidRDefault="00B57BC5" w:rsidP="00B57BC5">
      <w:pPr>
        <w:spacing w:line="480" w:lineRule="auto"/>
        <w:rPr>
          <w:rFonts w:cs="Times New Roman"/>
          <w:b/>
          <w:snapToGrid w:val="0"/>
          <w:sz w:val="26"/>
          <w:szCs w:val="26"/>
        </w:rPr>
      </w:pPr>
      <w:r>
        <w:rPr>
          <w:rFonts w:cs="Times New Roman"/>
          <w:sz w:val="26"/>
          <w:szCs w:val="26"/>
        </w:rPr>
        <w:tab/>
      </w:r>
      <w:proofErr w:type="gramStart"/>
      <w:r>
        <w:rPr>
          <w:rFonts w:cs="Times New Roman"/>
          <w:sz w:val="26"/>
          <w:szCs w:val="26"/>
        </w:rPr>
        <w:t>Dated:  March 24, 2015.</w:t>
      </w:r>
      <w:proofErr w:type="gramEnd"/>
    </w:p>
    <w:p w:rsidR="00B57BC5" w:rsidRDefault="00B57BC5" w:rsidP="00B57BC5">
      <w:pPr>
        <w:ind w:left="3600" w:firstLine="720"/>
        <w:rPr>
          <w:rFonts w:cs="Times New Roman"/>
          <w:b/>
          <w:snapToGrid w:val="0"/>
          <w:sz w:val="26"/>
          <w:szCs w:val="26"/>
        </w:rPr>
      </w:pPr>
      <w:r>
        <w:rPr>
          <w:rFonts w:cs="Times New Roman"/>
          <w:b/>
          <w:snapToGrid w:val="0"/>
          <w:sz w:val="26"/>
          <w:szCs w:val="26"/>
        </w:rPr>
        <w:t>______________________________________</w:t>
      </w:r>
    </w:p>
    <w:p w:rsidR="00B57BC5" w:rsidRDefault="00B57BC5" w:rsidP="00B57BC5">
      <w:pPr>
        <w:rPr>
          <w:rFonts w:cs="Times New Roman"/>
          <w:sz w:val="26"/>
          <w:szCs w:val="26"/>
        </w:rPr>
      </w:pPr>
      <w:r>
        <w:rPr>
          <w:rFonts w:cs="Times New Roman"/>
          <w:b/>
          <w:snapToGrid w:val="0"/>
          <w:sz w:val="26"/>
          <w:szCs w:val="26"/>
        </w:rPr>
        <w:tab/>
      </w:r>
      <w:r>
        <w:rPr>
          <w:rFonts w:cs="Times New Roman"/>
          <w:b/>
          <w:snapToGrid w:val="0"/>
          <w:sz w:val="26"/>
          <w:szCs w:val="26"/>
        </w:rPr>
        <w:tab/>
      </w:r>
      <w:r>
        <w:rPr>
          <w:rFonts w:cs="Times New Roman"/>
          <w:b/>
          <w:snapToGrid w:val="0"/>
          <w:sz w:val="26"/>
          <w:szCs w:val="26"/>
        </w:rPr>
        <w:tab/>
      </w:r>
      <w:r>
        <w:rPr>
          <w:rFonts w:cs="Times New Roman"/>
          <w:b/>
          <w:snapToGrid w:val="0"/>
          <w:sz w:val="26"/>
          <w:szCs w:val="26"/>
        </w:rPr>
        <w:tab/>
      </w:r>
      <w:r>
        <w:rPr>
          <w:rFonts w:cs="Times New Roman"/>
          <w:b/>
          <w:snapToGrid w:val="0"/>
          <w:sz w:val="26"/>
          <w:szCs w:val="26"/>
        </w:rPr>
        <w:tab/>
      </w:r>
      <w:r>
        <w:rPr>
          <w:rFonts w:cs="Times New Roman"/>
          <w:b/>
          <w:snapToGrid w:val="0"/>
          <w:sz w:val="26"/>
          <w:szCs w:val="26"/>
        </w:rPr>
        <w:tab/>
      </w:r>
      <w:r>
        <w:rPr>
          <w:rFonts w:cs="Times New Roman"/>
          <w:snapToGrid w:val="0"/>
          <w:sz w:val="26"/>
          <w:szCs w:val="26"/>
        </w:rPr>
        <w:t>Darrell L. Heckman, Ohio Bar #0002389</w:t>
      </w:r>
    </w:p>
    <w:p w:rsidR="00B57BC5" w:rsidRDefault="00B57BC5" w:rsidP="00B57BC5">
      <w:pPr>
        <w:rPr>
          <w:rFonts w:cs="Times New Roman"/>
          <w:snapToGrid w:val="0"/>
          <w:sz w:val="26"/>
          <w:szCs w:val="26"/>
        </w:rPr>
      </w:pP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t xml:space="preserve">Harris, Meyer, Heckman &amp; </w:t>
      </w:r>
      <w:proofErr w:type="spellStart"/>
      <w:r>
        <w:rPr>
          <w:rFonts w:cs="Times New Roman"/>
          <w:snapToGrid w:val="0"/>
          <w:sz w:val="26"/>
          <w:szCs w:val="26"/>
        </w:rPr>
        <w:t>Denkewalter</w:t>
      </w:r>
      <w:proofErr w:type="spellEnd"/>
      <w:r>
        <w:rPr>
          <w:rFonts w:cs="Times New Roman"/>
          <w:snapToGrid w:val="0"/>
          <w:sz w:val="26"/>
          <w:szCs w:val="26"/>
        </w:rPr>
        <w:t>, LLC</w:t>
      </w:r>
    </w:p>
    <w:p w:rsidR="00B57BC5" w:rsidRDefault="00B57BC5" w:rsidP="00B57BC5">
      <w:pPr>
        <w:rPr>
          <w:rFonts w:cs="Times New Roman"/>
          <w:snapToGrid w:val="0"/>
          <w:sz w:val="26"/>
          <w:szCs w:val="26"/>
        </w:rPr>
      </w:pP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t>One Monument Square, Suite 200</w:t>
      </w:r>
    </w:p>
    <w:p w:rsidR="00B57BC5" w:rsidRDefault="00B57BC5" w:rsidP="00B57BC5">
      <w:pPr>
        <w:rPr>
          <w:rFonts w:cs="Times New Roman"/>
          <w:snapToGrid w:val="0"/>
          <w:sz w:val="26"/>
          <w:szCs w:val="26"/>
        </w:rPr>
      </w:pP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t>Urbana, Ohio 43078</w:t>
      </w:r>
    </w:p>
    <w:p w:rsidR="00B57BC5" w:rsidRDefault="00B57BC5" w:rsidP="00B57BC5">
      <w:pPr>
        <w:rPr>
          <w:rFonts w:cs="Times New Roman"/>
          <w:snapToGrid w:val="0"/>
          <w:sz w:val="26"/>
          <w:szCs w:val="26"/>
        </w:rPr>
      </w:pP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t xml:space="preserve">Phone:  (937) 653-7186 </w:t>
      </w:r>
    </w:p>
    <w:p w:rsidR="00B57BC5" w:rsidRDefault="00B57BC5" w:rsidP="00B57BC5">
      <w:pPr>
        <w:rPr>
          <w:rFonts w:cs="Times New Roman"/>
          <w:snapToGrid w:val="0"/>
          <w:sz w:val="26"/>
          <w:szCs w:val="26"/>
        </w:rPr>
      </w:pP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t>Fax:  (937) 653-3293</w:t>
      </w:r>
    </w:p>
    <w:p w:rsidR="00B57BC5" w:rsidRDefault="00B57BC5" w:rsidP="00B57BC5">
      <w:pPr>
        <w:rPr>
          <w:rFonts w:cs="Times New Roman"/>
          <w:snapToGrid w:val="0"/>
          <w:sz w:val="26"/>
          <w:szCs w:val="26"/>
        </w:rPr>
      </w:pP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t xml:space="preserve">Email:  </w:t>
      </w:r>
      <w:hyperlink r:id="rId9" w:history="1">
        <w:r>
          <w:rPr>
            <w:rStyle w:val="Hyperlink"/>
            <w:rFonts w:cs="Times New Roman"/>
            <w:snapToGrid w:val="0"/>
            <w:sz w:val="26"/>
            <w:szCs w:val="26"/>
          </w:rPr>
          <w:t>dlhesq@urbanalegal.com</w:t>
        </w:r>
      </w:hyperlink>
      <w:r>
        <w:rPr>
          <w:rFonts w:cs="Times New Roman"/>
          <w:snapToGrid w:val="0"/>
          <w:sz w:val="26"/>
          <w:szCs w:val="26"/>
        </w:rPr>
        <w:t xml:space="preserve"> </w:t>
      </w:r>
    </w:p>
    <w:p w:rsidR="00B57BC5" w:rsidRDefault="00B57BC5" w:rsidP="00B57BC5">
      <w:pPr>
        <w:ind w:right="-360"/>
        <w:rPr>
          <w:rFonts w:cs="Times New Roman"/>
          <w:b/>
          <w:i/>
          <w:snapToGrid w:val="0"/>
          <w:sz w:val="26"/>
          <w:szCs w:val="26"/>
        </w:rPr>
      </w:pP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snapToGrid w:val="0"/>
          <w:sz w:val="26"/>
          <w:szCs w:val="26"/>
        </w:rPr>
        <w:tab/>
      </w:r>
      <w:r>
        <w:rPr>
          <w:rFonts w:cs="Times New Roman"/>
          <w:b/>
          <w:i/>
          <w:snapToGrid w:val="0"/>
          <w:sz w:val="26"/>
          <w:szCs w:val="26"/>
        </w:rPr>
        <w:t xml:space="preserve">Attorney for Amicus National Center </w:t>
      </w:r>
    </w:p>
    <w:p w:rsidR="00B57BC5" w:rsidRDefault="00B57BC5" w:rsidP="00B57BC5">
      <w:pPr>
        <w:ind w:left="3600" w:right="-360" w:firstLine="720"/>
        <w:rPr>
          <w:rFonts w:cs="Times New Roman"/>
          <w:b/>
          <w:i/>
          <w:snapToGrid w:val="0"/>
          <w:sz w:val="26"/>
          <w:szCs w:val="26"/>
        </w:rPr>
      </w:pPr>
      <w:proofErr w:type="gramStart"/>
      <w:r>
        <w:rPr>
          <w:rFonts w:cs="Times New Roman"/>
          <w:b/>
          <w:i/>
          <w:snapToGrid w:val="0"/>
          <w:sz w:val="26"/>
          <w:szCs w:val="26"/>
        </w:rPr>
        <w:t>for</w:t>
      </w:r>
      <w:proofErr w:type="gramEnd"/>
      <w:r>
        <w:rPr>
          <w:rFonts w:cs="Times New Roman"/>
          <w:b/>
          <w:i/>
          <w:snapToGrid w:val="0"/>
          <w:sz w:val="26"/>
          <w:szCs w:val="26"/>
        </w:rPr>
        <w:t xml:space="preserve"> Victims of Crime</w:t>
      </w:r>
    </w:p>
    <w:p w:rsidR="00B57BC5" w:rsidRDefault="00B57BC5" w:rsidP="00B57BC5">
      <w:pPr>
        <w:widowControl/>
        <w:rPr>
          <w:rFonts w:cs="Times New Roman"/>
          <w:b/>
          <w:snapToGrid w:val="0"/>
          <w:sz w:val="26"/>
          <w:szCs w:val="26"/>
          <w:u w:val="single"/>
        </w:rPr>
      </w:pPr>
      <w:r>
        <w:rPr>
          <w:rFonts w:cs="Times New Roman"/>
          <w:b/>
          <w:snapToGrid w:val="0"/>
          <w:sz w:val="26"/>
          <w:szCs w:val="26"/>
          <w:u w:val="single"/>
        </w:rPr>
        <w:br w:type="page"/>
      </w:r>
    </w:p>
    <w:p w:rsidR="00B57BC5" w:rsidRDefault="00B57BC5" w:rsidP="00B57BC5">
      <w:pPr>
        <w:jc w:val="center"/>
        <w:rPr>
          <w:rFonts w:cs="Times New Roman"/>
          <w:b/>
          <w:snapToGrid w:val="0"/>
          <w:sz w:val="26"/>
          <w:szCs w:val="26"/>
          <w:u w:val="single"/>
        </w:rPr>
      </w:pPr>
      <w:r>
        <w:rPr>
          <w:rFonts w:cs="Times New Roman"/>
          <w:b/>
          <w:snapToGrid w:val="0"/>
          <w:sz w:val="26"/>
          <w:szCs w:val="26"/>
          <w:u w:val="single"/>
        </w:rPr>
        <w:lastRenderedPageBreak/>
        <w:t>CERTIFICATE OF COMPLIANCE</w:t>
      </w:r>
    </w:p>
    <w:p w:rsidR="00B57BC5" w:rsidRDefault="00B57BC5" w:rsidP="00B57BC5">
      <w:pPr>
        <w:jc w:val="center"/>
        <w:rPr>
          <w:rFonts w:cs="Times New Roman"/>
          <w:b/>
          <w:snapToGrid w:val="0"/>
          <w:sz w:val="26"/>
          <w:szCs w:val="26"/>
          <w:u w:val="single"/>
        </w:rPr>
      </w:pPr>
    </w:p>
    <w:p w:rsidR="00B57BC5" w:rsidRDefault="00B57BC5" w:rsidP="00B57BC5">
      <w:pPr>
        <w:jc w:val="center"/>
        <w:rPr>
          <w:rFonts w:cs="Times New Roman"/>
          <w:b/>
          <w:snapToGrid w:val="0"/>
          <w:sz w:val="26"/>
          <w:szCs w:val="26"/>
          <w:u w:val="single"/>
        </w:rPr>
      </w:pPr>
    </w:p>
    <w:p w:rsidR="00B57BC5" w:rsidRDefault="00B57BC5" w:rsidP="00B57BC5">
      <w:pPr>
        <w:spacing w:line="480" w:lineRule="auto"/>
        <w:rPr>
          <w:rFonts w:cs="Times New Roman"/>
          <w:snapToGrid w:val="0"/>
          <w:sz w:val="26"/>
          <w:szCs w:val="26"/>
        </w:rPr>
      </w:pPr>
      <w:r>
        <w:rPr>
          <w:rFonts w:cs="Times New Roman"/>
          <w:snapToGrid w:val="0"/>
          <w:sz w:val="26"/>
          <w:szCs w:val="26"/>
        </w:rPr>
        <w:tab/>
        <w:t xml:space="preserve">I hereby certify that the foregoing </w:t>
      </w:r>
      <w:r>
        <w:rPr>
          <w:rFonts w:cs="Times New Roman"/>
          <w:i/>
          <w:snapToGrid w:val="0"/>
          <w:sz w:val="26"/>
          <w:szCs w:val="26"/>
        </w:rPr>
        <w:t xml:space="preserve">Amicus </w:t>
      </w:r>
      <w:r>
        <w:rPr>
          <w:rFonts w:cs="Times New Roman"/>
          <w:snapToGrid w:val="0"/>
          <w:sz w:val="26"/>
          <w:szCs w:val="26"/>
        </w:rPr>
        <w:t xml:space="preserve">Brief in Case No. A14-0275 was prepared with Microsoft Word Version 2007, and complies with the requirements of Minnesota Rules of Appellate Procedure 132.01 </w:t>
      </w:r>
      <w:proofErr w:type="spellStart"/>
      <w:r>
        <w:rPr>
          <w:rFonts w:cs="Times New Roman"/>
          <w:snapToGrid w:val="0"/>
          <w:sz w:val="26"/>
          <w:szCs w:val="26"/>
        </w:rPr>
        <w:t>Subd</w:t>
      </w:r>
      <w:proofErr w:type="spellEnd"/>
      <w:r>
        <w:rPr>
          <w:rFonts w:cs="Times New Roman"/>
          <w:snapToGrid w:val="0"/>
          <w:sz w:val="26"/>
          <w:szCs w:val="26"/>
        </w:rPr>
        <w:t>. 3(c</w:t>
      </w:r>
      <w:proofErr w:type="gramStart"/>
      <w:r>
        <w:rPr>
          <w:rFonts w:cs="Times New Roman"/>
          <w:snapToGrid w:val="0"/>
          <w:sz w:val="26"/>
          <w:szCs w:val="26"/>
        </w:rPr>
        <w:t>)(</w:t>
      </w:r>
      <w:proofErr w:type="gramEnd"/>
      <w:r>
        <w:rPr>
          <w:rFonts w:cs="Times New Roman"/>
          <w:snapToGrid w:val="0"/>
          <w:sz w:val="26"/>
          <w:szCs w:val="26"/>
        </w:rPr>
        <w:t xml:space="preserve">1), and that the Brief contains </w:t>
      </w:r>
      <w:r w:rsidR="00A5312E">
        <w:rPr>
          <w:rFonts w:cs="Times New Roman"/>
          <w:snapToGrid w:val="0"/>
          <w:sz w:val="26"/>
          <w:szCs w:val="26"/>
        </w:rPr>
        <w:t>3,092</w:t>
      </w:r>
      <w:r>
        <w:rPr>
          <w:rFonts w:cs="Times New Roman"/>
          <w:snapToGrid w:val="0"/>
          <w:sz w:val="26"/>
          <w:szCs w:val="26"/>
        </w:rPr>
        <w:t xml:space="preserve"> words, which is less than the limitation for </w:t>
      </w:r>
      <w:r>
        <w:rPr>
          <w:rFonts w:cs="Times New Roman"/>
          <w:i/>
          <w:snapToGrid w:val="0"/>
          <w:sz w:val="26"/>
          <w:szCs w:val="26"/>
        </w:rPr>
        <w:t>Amicus</w:t>
      </w:r>
      <w:r>
        <w:rPr>
          <w:rFonts w:cs="Times New Roman"/>
          <w:snapToGrid w:val="0"/>
          <w:sz w:val="26"/>
          <w:szCs w:val="26"/>
        </w:rPr>
        <w:t xml:space="preserve"> briefs. </w:t>
      </w:r>
    </w:p>
    <w:p w:rsidR="00B57BC5" w:rsidRDefault="00B57BC5" w:rsidP="00B57BC5">
      <w:pPr>
        <w:jc w:val="center"/>
        <w:rPr>
          <w:rFonts w:cs="Times New Roman"/>
          <w:b/>
          <w:snapToGrid w:val="0"/>
          <w:sz w:val="26"/>
          <w:szCs w:val="26"/>
        </w:rPr>
      </w:pPr>
    </w:p>
    <w:p w:rsidR="00B57BC5" w:rsidRDefault="00B57BC5" w:rsidP="00B57BC5">
      <w:pPr>
        <w:spacing w:line="480" w:lineRule="auto"/>
        <w:rPr>
          <w:rFonts w:cs="Times New Roman"/>
          <w:b/>
          <w:snapToGrid w:val="0"/>
          <w:sz w:val="26"/>
          <w:szCs w:val="26"/>
        </w:rPr>
      </w:pPr>
      <w:r>
        <w:rPr>
          <w:rFonts w:cs="Times New Roman"/>
          <w:sz w:val="26"/>
          <w:szCs w:val="26"/>
        </w:rPr>
        <w:tab/>
      </w:r>
      <w:proofErr w:type="gramStart"/>
      <w:r>
        <w:rPr>
          <w:rFonts w:cs="Times New Roman"/>
          <w:sz w:val="26"/>
          <w:szCs w:val="26"/>
        </w:rPr>
        <w:t>Dated:  March 24, 2015.</w:t>
      </w:r>
      <w:proofErr w:type="gramEnd"/>
    </w:p>
    <w:p w:rsidR="00B57BC5" w:rsidRDefault="00B57BC5" w:rsidP="00B57BC5">
      <w:pPr>
        <w:ind w:left="3600" w:firstLine="720"/>
        <w:rPr>
          <w:rFonts w:cs="Times New Roman"/>
          <w:b/>
          <w:snapToGrid w:val="0"/>
          <w:sz w:val="26"/>
          <w:szCs w:val="26"/>
        </w:rPr>
      </w:pPr>
      <w:r>
        <w:rPr>
          <w:rFonts w:cs="Times New Roman"/>
          <w:b/>
          <w:snapToGrid w:val="0"/>
          <w:sz w:val="26"/>
          <w:szCs w:val="26"/>
        </w:rPr>
        <w:t>______________________________________</w:t>
      </w:r>
    </w:p>
    <w:p w:rsidR="00B57BC5" w:rsidRDefault="00B57BC5" w:rsidP="00B57BC5">
      <w:pPr>
        <w:rPr>
          <w:rFonts w:cs="Times New Roman"/>
          <w:sz w:val="26"/>
          <w:szCs w:val="26"/>
        </w:rPr>
      </w:pPr>
      <w:r>
        <w:rPr>
          <w:rFonts w:cs="Times New Roman"/>
          <w:b/>
          <w:snapToGrid w:val="0"/>
          <w:sz w:val="26"/>
          <w:szCs w:val="26"/>
        </w:rPr>
        <w:tab/>
      </w:r>
      <w:r>
        <w:rPr>
          <w:rFonts w:cs="Times New Roman"/>
          <w:b/>
          <w:snapToGrid w:val="0"/>
          <w:sz w:val="26"/>
          <w:szCs w:val="26"/>
        </w:rPr>
        <w:tab/>
      </w:r>
      <w:r>
        <w:rPr>
          <w:rFonts w:cs="Times New Roman"/>
          <w:b/>
          <w:snapToGrid w:val="0"/>
          <w:sz w:val="26"/>
          <w:szCs w:val="26"/>
        </w:rPr>
        <w:tab/>
      </w:r>
      <w:r>
        <w:rPr>
          <w:rFonts w:cs="Times New Roman"/>
          <w:b/>
          <w:snapToGrid w:val="0"/>
          <w:sz w:val="26"/>
          <w:szCs w:val="26"/>
        </w:rPr>
        <w:tab/>
      </w:r>
      <w:r>
        <w:rPr>
          <w:rFonts w:cs="Times New Roman"/>
          <w:b/>
          <w:snapToGrid w:val="0"/>
          <w:sz w:val="26"/>
          <w:szCs w:val="26"/>
        </w:rPr>
        <w:tab/>
      </w:r>
      <w:r>
        <w:rPr>
          <w:rFonts w:cs="Times New Roman"/>
          <w:b/>
          <w:snapToGrid w:val="0"/>
          <w:sz w:val="26"/>
          <w:szCs w:val="26"/>
        </w:rPr>
        <w:tab/>
      </w:r>
      <w:r>
        <w:rPr>
          <w:rFonts w:cs="Times New Roman"/>
          <w:snapToGrid w:val="0"/>
          <w:sz w:val="26"/>
          <w:szCs w:val="26"/>
        </w:rPr>
        <w:t>Darrell L. Heckman, Ohio Bar #0002389</w:t>
      </w: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napToGrid w:val="0"/>
          <w:sz w:val="26"/>
          <w:szCs w:val="26"/>
        </w:rPr>
      </w:pPr>
    </w:p>
    <w:p w:rsidR="00B57BC5" w:rsidRDefault="00B57BC5" w:rsidP="00B57BC5">
      <w:pPr>
        <w:rPr>
          <w:rFonts w:cs="Times New Roman"/>
          <w:sz w:val="26"/>
          <w:szCs w:val="26"/>
        </w:rPr>
      </w:pPr>
      <w:bookmarkStart w:id="0" w:name="_GoBack"/>
      <w:bookmarkEnd w:id="0"/>
      <w:r>
        <w:rPr>
          <w:rFonts w:cs="Times New Roman"/>
          <w:sz w:val="26"/>
          <w:szCs w:val="26"/>
        </w:rPr>
        <w:lastRenderedPageBreak/>
        <w:t>STATE OF OHIO</w:t>
      </w:r>
      <w:r>
        <w:rPr>
          <w:rFonts w:cs="Times New Roman"/>
          <w:sz w:val="26"/>
          <w:szCs w:val="26"/>
        </w:rPr>
        <w:tab/>
      </w:r>
      <w:r>
        <w:rPr>
          <w:rFonts w:cs="Times New Roman"/>
          <w:sz w:val="26"/>
          <w:szCs w:val="26"/>
        </w:rPr>
        <w:tab/>
      </w:r>
      <w:r>
        <w:rPr>
          <w:rFonts w:cs="Times New Roman"/>
          <w:sz w:val="26"/>
          <w:szCs w:val="26"/>
        </w:rPr>
        <w:tab/>
        <w:t>)</w:t>
      </w:r>
      <w:r>
        <w:rPr>
          <w:rFonts w:cs="Times New Roman"/>
          <w:sz w:val="26"/>
          <w:szCs w:val="26"/>
        </w:rPr>
        <w:br/>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SS:</w:t>
      </w:r>
      <w:r>
        <w:rPr>
          <w:rFonts w:cs="Times New Roman"/>
          <w:sz w:val="26"/>
          <w:szCs w:val="26"/>
        </w:rPr>
        <w:tab/>
      </w:r>
      <w:r>
        <w:rPr>
          <w:rFonts w:cs="Times New Roman"/>
          <w:sz w:val="26"/>
          <w:szCs w:val="26"/>
        </w:rPr>
        <w:tab/>
      </w:r>
      <w:r>
        <w:rPr>
          <w:rFonts w:cs="Times New Roman"/>
          <w:b/>
          <w:sz w:val="26"/>
          <w:szCs w:val="26"/>
          <w:u w:val="single"/>
        </w:rPr>
        <w:t>AFFIDAVIT OF SERVICE</w:t>
      </w:r>
      <w:r>
        <w:rPr>
          <w:rFonts w:cs="Times New Roman"/>
          <w:sz w:val="26"/>
          <w:szCs w:val="26"/>
        </w:rPr>
        <w:br/>
        <w:t>COUNTY OF CHAMPAIGN</w:t>
      </w:r>
      <w:r>
        <w:rPr>
          <w:rFonts w:cs="Times New Roman"/>
          <w:sz w:val="26"/>
          <w:szCs w:val="26"/>
        </w:rPr>
        <w:tab/>
        <w:t>)</w:t>
      </w:r>
    </w:p>
    <w:p w:rsidR="00B57BC5" w:rsidRDefault="00B57BC5" w:rsidP="00B57BC5">
      <w:pPr>
        <w:tabs>
          <w:tab w:val="left" w:pos="2880"/>
          <w:tab w:val="left" w:pos="3600"/>
          <w:tab w:val="left" w:pos="7459"/>
        </w:tabs>
        <w:rPr>
          <w:rFonts w:cs="Times New Roman"/>
          <w:sz w:val="26"/>
          <w:szCs w:val="26"/>
        </w:rPr>
      </w:pPr>
    </w:p>
    <w:p w:rsidR="00B57BC5" w:rsidRDefault="00B57BC5" w:rsidP="00B57BC5">
      <w:pPr>
        <w:tabs>
          <w:tab w:val="left" w:pos="2880"/>
          <w:tab w:val="left" w:pos="3600"/>
          <w:tab w:val="left" w:pos="7459"/>
        </w:tabs>
        <w:rPr>
          <w:rFonts w:cs="Times New Roman"/>
          <w:sz w:val="26"/>
          <w:szCs w:val="26"/>
        </w:rPr>
      </w:pPr>
    </w:p>
    <w:p w:rsidR="00B57BC5" w:rsidRDefault="00B57BC5" w:rsidP="00B57BC5">
      <w:pPr>
        <w:tabs>
          <w:tab w:val="left" w:pos="2880"/>
          <w:tab w:val="left" w:pos="3600"/>
          <w:tab w:val="left" w:pos="7459"/>
        </w:tabs>
        <w:rPr>
          <w:rFonts w:cs="Times New Roman"/>
          <w:sz w:val="26"/>
          <w:szCs w:val="26"/>
        </w:rPr>
      </w:pPr>
    </w:p>
    <w:p w:rsidR="00B57BC5" w:rsidRDefault="00B57BC5" w:rsidP="00B57BC5">
      <w:pPr>
        <w:tabs>
          <w:tab w:val="left" w:pos="2880"/>
          <w:tab w:val="left" w:pos="3600"/>
          <w:tab w:val="left" w:pos="7459"/>
        </w:tabs>
        <w:rPr>
          <w:rFonts w:cs="Times New Roman"/>
          <w:sz w:val="26"/>
          <w:szCs w:val="26"/>
        </w:rPr>
      </w:pPr>
    </w:p>
    <w:p w:rsidR="00B57BC5" w:rsidRDefault="00B57BC5" w:rsidP="00B57BC5">
      <w:pPr>
        <w:tabs>
          <w:tab w:val="left" w:pos="720"/>
        </w:tabs>
        <w:rPr>
          <w:rFonts w:cs="Times New Roman"/>
          <w:sz w:val="26"/>
          <w:szCs w:val="26"/>
        </w:rPr>
      </w:pPr>
      <w:r>
        <w:rPr>
          <w:rFonts w:cs="Times New Roman"/>
          <w:sz w:val="26"/>
          <w:szCs w:val="26"/>
        </w:rPr>
        <w:tab/>
        <w:t xml:space="preserve">Christina L. Albright, being first duly sworn on oath, deposes and states that she is a secretary in the office of Harris, Meyer, Heckman &amp; </w:t>
      </w:r>
      <w:proofErr w:type="spellStart"/>
      <w:r>
        <w:rPr>
          <w:rFonts w:cs="Times New Roman"/>
          <w:sz w:val="26"/>
          <w:szCs w:val="26"/>
        </w:rPr>
        <w:t>Denkewalter</w:t>
      </w:r>
      <w:proofErr w:type="spellEnd"/>
      <w:r>
        <w:rPr>
          <w:rFonts w:cs="Times New Roman"/>
          <w:sz w:val="26"/>
          <w:szCs w:val="26"/>
        </w:rPr>
        <w:t>, L.L.C., Attorneys at Law, One Monument Square, Suite 200, Urbana, Ohio 43078; that on the 24th day of March, 2015, she made service of:</w:t>
      </w:r>
    </w:p>
    <w:p w:rsidR="00B57BC5" w:rsidRDefault="00B57BC5" w:rsidP="00B57BC5">
      <w:pPr>
        <w:tabs>
          <w:tab w:val="left" w:pos="720"/>
        </w:tabs>
        <w:rPr>
          <w:rFonts w:cs="Times New Roman"/>
          <w:sz w:val="26"/>
          <w:szCs w:val="26"/>
        </w:rPr>
      </w:pPr>
    </w:p>
    <w:p w:rsidR="00B57BC5" w:rsidRDefault="00B57BC5" w:rsidP="00B57BC5">
      <w:pPr>
        <w:pStyle w:val="ListParagraph"/>
        <w:numPr>
          <w:ilvl w:val="0"/>
          <w:numId w:val="41"/>
        </w:numPr>
        <w:tabs>
          <w:tab w:val="left" w:pos="720"/>
        </w:tabs>
        <w:rPr>
          <w:rFonts w:ascii="Times New Roman" w:hAnsi="Times New Roman" w:cs="Times New Roman"/>
          <w:i/>
          <w:sz w:val="26"/>
          <w:szCs w:val="26"/>
        </w:rPr>
      </w:pPr>
      <w:r>
        <w:rPr>
          <w:rFonts w:ascii="Times New Roman" w:hAnsi="Times New Roman" w:cs="Times New Roman"/>
          <w:i/>
          <w:sz w:val="26"/>
          <w:szCs w:val="26"/>
        </w:rPr>
        <w:t>Amicus</w:t>
      </w:r>
      <w:r>
        <w:rPr>
          <w:rFonts w:ascii="Times New Roman" w:hAnsi="Times New Roman" w:cs="Times New Roman"/>
          <w:sz w:val="26"/>
          <w:szCs w:val="26"/>
        </w:rPr>
        <w:t xml:space="preserve"> Brief of National Center for Victims of Crime in Support Appellant Jane Doe 136</w:t>
      </w:r>
    </w:p>
    <w:p w:rsidR="00B57BC5" w:rsidRDefault="00B57BC5" w:rsidP="00B57BC5">
      <w:pPr>
        <w:pStyle w:val="ListParagraph"/>
        <w:tabs>
          <w:tab w:val="left" w:pos="720"/>
        </w:tabs>
        <w:rPr>
          <w:rFonts w:ascii="Times New Roman" w:hAnsi="Times New Roman" w:cs="Times New Roman"/>
          <w:i/>
          <w:sz w:val="26"/>
          <w:szCs w:val="26"/>
        </w:rPr>
      </w:pPr>
    </w:p>
    <w:p w:rsidR="00B57BC5" w:rsidRDefault="00B57BC5" w:rsidP="00B57BC5">
      <w:pPr>
        <w:pStyle w:val="ListParagraph"/>
        <w:tabs>
          <w:tab w:val="left" w:pos="0"/>
        </w:tabs>
        <w:ind w:left="0"/>
        <w:rPr>
          <w:rFonts w:ascii="Times New Roman" w:hAnsi="Times New Roman" w:cs="Times New Roman"/>
          <w:sz w:val="26"/>
          <w:szCs w:val="26"/>
        </w:rPr>
      </w:pPr>
      <w:proofErr w:type="gramStart"/>
      <w:r>
        <w:rPr>
          <w:rFonts w:ascii="Times New Roman" w:hAnsi="Times New Roman" w:cs="Times New Roman"/>
          <w:sz w:val="26"/>
          <w:szCs w:val="26"/>
        </w:rPr>
        <w:t>by</w:t>
      </w:r>
      <w:proofErr w:type="gramEnd"/>
      <w:r>
        <w:rPr>
          <w:rFonts w:ascii="Times New Roman" w:hAnsi="Times New Roman" w:cs="Times New Roman"/>
          <w:sz w:val="26"/>
          <w:szCs w:val="26"/>
        </w:rPr>
        <w:t xml:space="preserve"> delivering true and correct copies in an envelope addressed as follows:</w:t>
      </w:r>
    </w:p>
    <w:p w:rsidR="00B57BC5" w:rsidRDefault="00B57BC5" w:rsidP="00B57BC5">
      <w:pPr>
        <w:pStyle w:val="ListParagraph"/>
        <w:tabs>
          <w:tab w:val="left" w:pos="0"/>
        </w:tabs>
        <w:ind w:left="0"/>
        <w:rPr>
          <w:rFonts w:ascii="Times New Roman" w:hAnsi="Times New Roman" w:cs="Times New Roman"/>
          <w:sz w:val="26"/>
          <w:szCs w:val="26"/>
        </w:rPr>
      </w:pPr>
    </w:p>
    <w:p w:rsidR="00B57BC5" w:rsidRDefault="00B57BC5" w:rsidP="00B57BC5">
      <w:pPr>
        <w:pStyle w:val="ListParagraph"/>
        <w:tabs>
          <w:tab w:val="left" w:pos="0"/>
        </w:tabs>
        <w:ind w:left="0"/>
        <w:rPr>
          <w:rFonts w:ascii="Times New Roman" w:hAnsi="Times New Roman" w:cs="Times New Roman"/>
          <w:sz w:val="26"/>
          <w:szCs w:val="26"/>
        </w:rPr>
      </w:pPr>
      <w:proofErr w:type="gramStart"/>
      <w:r>
        <w:rPr>
          <w:rFonts w:ascii="Times New Roman" w:hAnsi="Times New Roman" w:cs="Times New Roman"/>
          <w:sz w:val="26"/>
          <w:szCs w:val="26"/>
        </w:rPr>
        <w:t>GISLASON, MARTIN, VARPNESS &amp; JANES, P.A.</w:t>
      </w:r>
      <w:proofErr w:type="gramEnd"/>
    </w:p>
    <w:p w:rsidR="00B57BC5" w:rsidRDefault="00B57BC5" w:rsidP="00B57BC5">
      <w:pPr>
        <w:pStyle w:val="ListParagraph"/>
        <w:tabs>
          <w:tab w:val="left" w:pos="0"/>
        </w:tabs>
        <w:ind w:left="0"/>
        <w:rPr>
          <w:rFonts w:ascii="Times New Roman" w:hAnsi="Times New Roman" w:cs="Times New Roman"/>
          <w:sz w:val="26"/>
          <w:szCs w:val="26"/>
        </w:rPr>
      </w:pPr>
      <w:r>
        <w:rPr>
          <w:rFonts w:ascii="Times New Roman" w:hAnsi="Times New Roman" w:cs="Times New Roman"/>
          <w:sz w:val="26"/>
          <w:szCs w:val="26"/>
        </w:rPr>
        <w:t>James T. Martin</w:t>
      </w:r>
    </w:p>
    <w:p w:rsidR="00B57BC5" w:rsidRDefault="00B57BC5" w:rsidP="00B57BC5">
      <w:pPr>
        <w:pStyle w:val="ListParagraph"/>
        <w:tabs>
          <w:tab w:val="left" w:pos="0"/>
        </w:tabs>
        <w:ind w:left="0"/>
        <w:rPr>
          <w:rFonts w:ascii="Times New Roman" w:hAnsi="Times New Roman" w:cs="Times New Roman"/>
          <w:sz w:val="26"/>
          <w:szCs w:val="26"/>
        </w:rPr>
      </w:pPr>
      <w:r>
        <w:rPr>
          <w:rFonts w:ascii="Times New Roman" w:hAnsi="Times New Roman" w:cs="Times New Roman"/>
          <w:sz w:val="26"/>
          <w:szCs w:val="26"/>
        </w:rPr>
        <w:t xml:space="preserve">7600 </w:t>
      </w:r>
      <w:proofErr w:type="spellStart"/>
      <w:r>
        <w:rPr>
          <w:rFonts w:ascii="Times New Roman" w:hAnsi="Times New Roman" w:cs="Times New Roman"/>
          <w:sz w:val="26"/>
          <w:szCs w:val="26"/>
        </w:rPr>
        <w:t>Parklawn</w:t>
      </w:r>
      <w:proofErr w:type="spellEnd"/>
      <w:r>
        <w:rPr>
          <w:rFonts w:ascii="Times New Roman" w:hAnsi="Times New Roman" w:cs="Times New Roman"/>
          <w:sz w:val="26"/>
          <w:szCs w:val="26"/>
        </w:rPr>
        <w:t xml:space="preserve"> Avenue South</w:t>
      </w:r>
    </w:p>
    <w:p w:rsidR="00B57BC5" w:rsidRDefault="00B57BC5" w:rsidP="00B57BC5">
      <w:pPr>
        <w:pStyle w:val="ListParagraph"/>
        <w:tabs>
          <w:tab w:val="left" w:pos="0"/>
        </w:tabs>
        <w:ind w:left="0"/>
        <w:rPr>
          <w:rFonts w:ascii="Times New Roman" w:hAnsi="Times New Roman" w:cs="Times New Roman"/>
          <w:sz w:val="26"/>
          <w:szCs w:val="26"/>
        </w:rPr>
      </w:pPr>
      <w:r>
        <w:rPr>
          <w:rFonts w:ascii="Times New Roman" w:hAnsi="Times New Roman" w:cs="Times New Roman"/>
          <w:sz w:val="26"/>
          <w:szCs w:val="26"/>
        </w:rPr>
        <w:t>Suite 444</w:t>
      </w:r>
    </w:p>
    <w:p w:rsidR="00B57BC5" w:rsidRDefault="00B57BC5" w:rsidP="00B57BC5">
      <w:pPr>
        <w:pStyle w:val="ListParagraph"/>
        <w:tabs>
          <w:tab w:val="left" w:pos="0"/>
        </w:tabs>
        <w:ind w:left="0"/>
        <w:rPr>
          <w:rFonts w:ascii="Times New Roman" w:hAnsi="Times New Roman" w:cs="Times New Roman"/>
          <w:sz w:val="26"/>
          <w:szCs w:val="26"/>
        </w:rPr>
      </w:pPr>
      <w:r>
        <w:rPr>
          <w:rFonts w:ascii="Times New Roman" w:hAnsi="Times New Roman" w:cs="Times New Roman"/>
          <w:sz w:val="26"/>
          <w:szCs w:val="26"/>
        </w:rPr>
        <w:t>Edina, MN  55435</w:t>
      </w:r>
    </w:p>
    <w:p w:rsidR="00B57BC5" w:rsidRDefault="00B57BC5" w:rsidP="00B57BC5">
      <w:pPr>
        <w:ind w:firstLine="720"/>
        <w:rPr>
          <w:rFonts w:cs="Times New Roman"/>
          <w:sz w:val="26"/>
          <w:szCs w:val="26"/>
        </w:rPr>
      </w:pPr>
    </w:p>
    <w:p w:rsidR="00B57BC5" w:rsidRDefault="00B57BC5" w:rsidP="00B57BC5">
      <w:pPr>
        <w:rPr>
          <w:rFonts w:cs="Times New Roman"/>
          <w:snapToGrid w:val="0"/>
          <w:sz w:val="26"/>
          <w:szCs w:val="26"/>
        </w:rPr>
      </w:pPr>
      <w:proofErr w:type="gramStart"/>
      <w:r>
        <w:rPr>
          <w:rFonts w:cs="Times New Roman"/>
          <w:snapToGrid w:val="0"/>
          <w:sz w:val="26"/>
          <w:szCs w:val="26"/>
        </w:rPr>
        <w:t>JEFF ANDERSON &amp; ASSOCIATES, P.A.</w:t>
      </w:r>
      <w:proofErr w:type="gramEnd"/>
    </w:p>
    <w:p w:rsidR="00B57BC5" w:rsidRDefault="00B57BC5" w:rsidP="00B57BC5">
      <w:pPr>
        <w:rPr>
          <w:rFonts w:cs="Times New Roman"/>
          <w:snapToGrid w:val="0"/>
          <w:sz w:val="26"/>
          <w:szCs w:val="26"/>
        </w:rPr>
      </w:pPr>
      <w:r>
        <w:rPr>
          <w:rFonts w:cs="Times New Roman"/>
          <w:snapToGrid w:val="0"/>
          <w:sz w:val="26"/>
          <w:szCs w:val="26"/>
        </w:rPr>
        <w:t>Jeffrey R. Anderson, #2057</w:t>
      </w:r>
    </w:p>
    <w:p w:rsidR="00B57BC5" w:rsidRDefault="00B57BC5" w:rsidP="00B57BC5">
      <w:pPr>
        <w:rPr>
          <w:rFonts w:cs="Times New Roman"/>
          <w:snapToGrid w:val="0"/>
          <w:sz w:val="26"/>
          <w:szCs w:val="26"/>
        </w:rPr>
      </w:pPr>
      <w:r>
        <w:rPr>
          <w:rFonts w:cs="Times New Roman"/>
          <w:snapToGrid w:val="0"/>
          <w:sz w:val="26"/>
          <w:szCs w:val="26"/>
        </w:rPr>
        <w:t>Gregg Meyers, #007259X</w:t>
      </w:r>
    </w:p>
    <w:p w:rsidR="00B57BC5" w:rsidRDefault="00B57BC5" w:rsidP="00B57BC5">
      <w:pPr>
        <w:rPr>
          <w:rFonts w:cs="Times New Roman"/>
          <w:snapToGrid w:val="0"/>
          <w:sz w:val="26"/>
          <w:szCs w:val="26"/>
        </w:rPr>
      </w:pPr>
      <w:r>
        <w:rPr>
          <w:rFonts w:cs="Times New Roman"/>
          <w:snapToGrid w:val="0"/>
          <w:sz w:val="26"/>
          <w:szCs w:val="26"/>
        </w:rPr>
        <w:t>Michael G. Finnegan, #033649X</w:t>
      </w:r>
    </w:p>
    <w:p w:rsidR="00B57BC5" w:rsidRDefault="00B57BC5" w:rsidP="00B57BC5">
      <w:pPr>
        <w:rPr>
          <w:rFonts w:cs="Times New Roman"/>
          <w:snapToGrid w:val="0"/>
          <w:sz w:val="26"/>
          <w:szCs w:val="26"/>
        </w:rPr>
      </w:pPr>
      <w:r>
        <w:rPr>
          <w:rFonts w:cs="Times New Roman"/>
          <w:snapToGrid w:val="0"/>
          <w:sz w:val="26"/>
          <w:szCs w:val="26"/>
        </w:rPr>
        <w:t>366 Jackson Street, Suite 100</w:t>
      </w:r>
    </w:p>
    <w:p w:rsidR="00B57BC5" w:rsidRDefault="00B57BC5" w:rsidP="00B57BC5">
      <w:pPr>
        <w:rPr>
          <w:rFonts w:cs="Times New Roman"/>
          <w:snapToGrid w:val="0"/>
          <w:sz w:val="26"/>
          <w:szCs w:val="26"/>
        </w:rPr>
      </w:pPr>
      <w:r>
        <w:rPr>
          <w:rFonts w:cs="Times New Roman"/>
          <w:snapToGrid w:val="0"/>
          <w:sz w:val="26"/>
          <w:szCs w:val="26"/>
        </w:rPr>
        <w:t>St. Paul, MN  55101</w:t>
      </w:r>
    </w:p>
    <w:p w:rsidR="00B57BC5" w:rsidRDefault="00B57BC5" w:rsidP="00B57BC5">
      <w:pPr>
        <w:pStyle w:val="ListParagraph"/>
        <w:tabs>
          <w:tab w:val="left" w:pos="0"/>
        </w:tabs>
        <w:ind w:left="0"/>
        <w:rPr>
          <w:rFonts w:ascii="Times New Roman" w:hAnsi="Times New Roman" w:cs="Times New Roman"/>
          <w:sz w:val="26"/>
          <w:szCs w:val="26"/>
        </w:rPr>
      </w:pPr>
    </w:p>
    <w:p w:rsidR="00B57BC5" w:rsidRDefault="00B57BC5" w:rsidP="00B57BC5">
      <w:pPr>
        <w:pStyle w:val="ListParagraph"/>
        <w:tabs>
          <w:tab w:val="left" w:pos="0"/>
        </w:tabs>
        <w:ind w:left="0"/>
        <w:rPr>
          <w:rFonts w:ascii="Times New Roman" w:hAnsi="Times New Roman" w:cs="Times New Roman"/>
          <w:sz w:val="26"/>
          <w:szCs w:val="26"/>
        </w:rPr>
      </w:pPr>
      <w:proofErr w:type="gramStart"/>
      <w:r>
        <w:rPr>
          <w:rFonts w:ascii="Times New Roman" w:hAnsi="Times New Roman" w:cs="Times New Roman"/>
          <w:sz w:val="26"/>
          <w:szCs w:val="26"/>
        </w:rPr>
        <w:t>by</w:t>
      </w:r>
      <w:proofErr w:type="gramEnd"/>
      <w:r>
        <w:rPr>
          <w:rFonts w:ascii="Times New Roman" w:hAnsi="Times New Roman" w:cs="Times New Roman"/>
          <w:sz w:val="26"/>
          <w:szCs w:val="26"/>
        </w:rPr>
        <w:t xml:space="preserve"> first class mail, postage prepaid, in the United States Mail at Urbana, Ohio.</w:t>
      </w:r>
    </w:p>
    <w:p w:rsidR="00B57BC5" w:rsidRDefault="00B57BC5" w:rsidP="00B57BC5">
      <w:pPr>
        <w:pStyle w:val="ListParagraph"/>
        <w:tabs>
          <w:tab w:val="left" w:pos="0"/>
        </w:tabs>
        <w:ind w:left="0"/>
        <w:rPr>
          <w:rFonts w:ascii="Times New Roman" w:hAnsi="Times New Roman" w:cs="Times New Roman"/>
          <w:sz w:val="26"/>
          <w:szCs w:val="26"/>
        </w:rPr>
      </w:pPr>
    </w:p>
    <w:p w:rsidR="00B57BC5" w:rsidRDefault="00B57BC5" w:rsidP="00B57BC5">
      <w:pPr>
        <w:pStyle w:val="ListParagraph"/>
        <w:tabs>
          <w:tab w:val="left" w:pos="0"/>
        </w:tabs>
        <w:ind w:left="0"/>
        <w:rPr>
          <w:rFonts w:ascii="Times New Roman" w:hAnsi="Times New Roman" w:cs="Times New Roman"/>
          <w:sz w:val="26"/>
          <w:szCs w:val="26"/>
        </w:rPr>
      </w:pPr>
    </w:p>
    <w:p w:rsidR="00B57BC5" w:rsidRDefault="00B57BC5" w:rsidP="00B57BC5">
      <w:pPr>
        <w:pStyle w:val="ListParagraph"/>
        <w:tabs>
          <w:tab w:val="left" w:pos="0"/>
        </w:tabs>
        <w:ind w:left="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____________________________________</w:t>
      </w:r>
    </w:p>
    <w:p w:rsidR="00B57BC5" w:rsidRDefault="00B57BC5" w:rsidP="00B57BC5">
      <w:pPr>
        <w:pStyle w:val="ListParagraph"/>
        <w:tabs>
          <w:tab w:val="left" w:pos="0"/>
        </w:tabs>
        <w:ind w:left="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Christina L. Albright</w:t>
      </w:r>
    </w:p>
    <w:p w:rsidR="00B57BC5" w:rsidRDefault="00B57BC5" w:rsidP="00B57BC5">
      <w:pPr>
        <w:pStyle w:val="ListParagraph"/>
        <w:tabs>
          <w:tab w:val="left" w:pos="0"/>
        </w:tabs>
        <w:ind w:left="0"/>
        <w:rPr>
          <w:rFonts w:ascii="Times New Roman" w:hAnsi="Times New Roman" w:cs="Times New Roman"/>
          <w:sz w:val="26"/>
          <w:szCs w:val="26"/>
        </w:rPr>
      </w:pPr>
      <w:r>
        <w:rPr>
          <w:rFonts w:ascii="Times New Roman" w:hAnsi="Times New Roman" w:cs="Times New Roman"/>
          <w:sz w:val="26"/>
          <w:szCs w:val="26"/>
        </w:rPr>
        <w:t xml:space="preserve">Subscribed and sworn to before me </w:t>
      </w:r>
    </w:p>
    <w:p w:rsidR="00B57BC5" w:rsidRDefault="00B57BC5" w:rsidP="00B57BC5">
      <w:pPr>
        <w:pStyle w:val="ListParagraph"/>
        <w:tabs>
          <w:tab w:val="left" w:pos="0"/>
        </w:tabs>
        <w:ind w:left="0"/>
        <w:rPr>
          <w:rFonts w:ascii="Times New Roman" w:hAnsi="Times New Roman" w:cs="Times New Roman"/>
          <w:sz w:val="26"/>
          <w:szCs w:val="26"/>
        </w:rPr>
      </w:pPr>
      <w:proofErr w:type="gramStart"/>
      <w:r>
        <w:rPr>
          <w:rFonts w:ascii="Times New Roman" w:hAnsi="Times New Roman" w:cs="Times New Roman"/>
          <w:sz w:val="26"/>
          <w:szCs w:val="26"/>
        </w:rPr>
        <w:t>this</w:t>
      </w:r>
      <w:proofErr w:type="gramEnd"/>
      <w:r>
        <w:rPr>
          <w:rFonts w:ascii="Times New Roman" w:hAnsi="Times New Roman" w:cs="Times New Roman"/>
          <w:sz w:val="26"/>
          <w:szCs w:val="26"/>
        </w:rPr>
        <w:t xml:space="preserve"> ______ day of March, 2015.</w:t>
      </w:r>
    </w:p>
    <w:p w:rsidR="00B57BC5" w:rsidRDefault="00B57BC5" w:rsidP="00B57BC5">
      <w:pPr>
        <w:pStyle w:val="ListParagraph"/>
        <w:tabs>
          <w:tab w:val="left" w:pos="0"/>
        </w:tabs>
        <w:ind w:left="0"/>
        <w:rPr>
          <w:rFonts w:ascii="Times New Roman" w:hAnsi="Times New Roman" w:cs="Times New Roman"/>
          <w:sz w:val="26"/>
          <w:szCs w:val="26"/>
        </w:rPr>
      </w:pPr>
    </w:p>
    <w:p w:rsidR="00B57BC5" w:rsidRDefault="00B57BC5" w:rsidP="00B57BC5">
      <w:pPr>
        <w:pStyle w:val="ListParagraph"/>
        <w:tabs>
          <w:tab w:val="left" w:pos="0"/>
        </w:tabs>
        <w:ind w:left="0"/>
        <w:rPr>
          <w:rFonts w:ascii="Times New Roman" w:hAnsi="Times New Roman" w:cs="Times New Roman"/>
          <w:sz w:val="26"/>
          <w:szCs w:val="26"/>
        </w:rPr>
      </w:pPr>
    </w:p>
    <w:p w:rsidR="00B57BC5" w:rsidRDefault="00B57BC5" w:rsidP="00B57BC5">
      <w:pPr>
        <w:pStyle w:val="ListParagraph"/>
        <w:tabs>
          <w:tab w:val="left" w:pos="0"/>
        </w:tabs>
        <w:ind w:left="0"/>
        <w:rPr>
          <w:rFonts w:ascii="Times New Roman" w:hAnsi="Times New Roman" w:cs="Times New Roman"/>
          <w:sz w:val="26"/>
          <w:szCs w:val="26"/>
        </w:rPr>
      </w:pPr>
      <w:r>
        <w:rPr>
          <w:rFonts w:ascii="Times New Roman" w:hAnsi="Times New Roman" w:cs="Times New Roman"/>
          <w:sz w:val="26"/>
          <w:szCs w:val="26"/>
        </w:rPr>
        <w:t>_________________________________</w:t>
      </w:r>
    </w:p>
    <w:p w:rsidR="00B57BC5" w:rsidRDefault="00B57BC5" w:rsidP="00B57BC5">
      <w:pPr>
        <w:pStyle w:val="ListParagraph"/>
        <w:tabs>
          <w:tab w:val="left" w:pos="0"/>
        </w:tabs>
        <w:ind w:left="0"/>
        <w:rPr>
          <w:rFonts w:ascii="Times New Roman" w:hAnsi="Times New Roman" w:cs="Times New Roman"/>
          <w:sz w:val="26"/>
          <w:szCs w:val="26"/>
        </w:rPr>
      </w:pPr>
      <w:r>
        <w:rPr>
          <w:rFonts w:ascii="Times New Roman" w:hAnsi="Times New Roman" w:cs="Times New Roman"/>
          <w:sz w:val="26"/>
          <w:szCs w:val="26"/>
        </w:rPr>
        <w:t>Notary Public</w:t>
      </w:r>
    </w:p>
    <w:p w:rsidR="00F005BF" w:rsidRPr="00B57BC5" w:rsidRDefault="00F005BF" w:rsidP="00B57BC5">
      <w:pPr>
        <w:rPr>
          <w:szCs w:val="26"/>
        </w:rPr>
      </w:pPr>
    </w:p>
    <w:sectPr w:rsidR="00F005BF" w:rsidRPr="00B57BC5" w:rsidSect="00D21E12">
      <w:headerReference w:type="firs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713" w:rsidRDefault="00326713" w:rsidP="00806930">
      <w:r>
        <w:separator/>
      </w:r>
    </w:p>
  </w:endnote>
  <w:endnote w:type="continuationSeparator" w:id="0">
    <w:p w:rsidR="00326713" w:rsidRDefault="00326713" w:rsidP="00806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Old English">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2668"/>
      <w:docPartObj>
        <w:docPartGallery w:val="Page Numbers (Bottom of Page)"/>
        <w:docPartUnique/>
      </w:docPartObj>
    </w:sdtPr>
    <w:sdtContent>
      <w:p w:rsidR="00326713" w:rsidRDefault="00133580">
        <w:pPr>
          <w:pStyle w:val="Footer"/>
          <w:jc w:val="center"/>
        </w:pPr>
        <w:fldSimple w:instr=" PAGE   \* MERGEFORMAT ">
          <w:r w:rsidR="00A5312E">
            <w:rPr>
              <w:noProof/>
            </w:rPr>
            <w:t>1</w:t>
          </w:r>
        </w:fldSimple>
      </w:p>
    </w:sdtContent>
  </w:sdt>
  <w:p w:rsidR="00326713" w:rsidRDefault="00326713" w:rsidP="00654D1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713" w:rsidRDefault="00326713" w:rsidP="00806930">
      <w:r>
        <w:separator/>
      </w:r>
    </w:p>
  </w:footnote>
  <w:footnote w:type="continuationSeparator" w:id="0">
    <w:p w:rsidR="00326713" w:rsidRDefault="00326713" w:rsidP="00806930">
      <w:r>
        <w:continuationSeparator/>
      </w:r>
    </w:p>
  </w:footnote>
  <w:footnote w:id="1">
    <w:p w:rsidR="00B57BC5" w:rsidRDefault="00B57BC5" w:rsidP="00B57BC5">
      <w:pPr>
        <w:pStyle w:val="FootnoteText"/>
        <w:rPr>
          <w:sz w:val="26"/>
          <w:szCs w:val="26"/>
        </w:rPr>
      </w:pPr>
      <w:r>
        <w:rPr>
          <w:rStyle w:val="FootnoteReference"/>
          <w:sz w:val="26"/>
          <w:szCs w:val="26"/>
        </w:rPr>
        <w:footnoteRef/>
      </w:r>
      <w:r>
        <w:rPr>
          <w:sz w:val="26"/>
          <w:szCs w:val="26"/>
        </w:rPr>
        <w:t xml:space="preserve">  Pursuant to Minn. R. App. P. 129.03, Counsel hereby certifies that he and attorney Erin K. Olson, Oregon State Bar No. 934776, authored the entire brief, and no other person made a monetary contribution to the preparation or submission of the brief.</w:t>
      </w:r>
    </w:p>
  </w:footnote>
  <w:footnote w:id="2">
    <w:p w:rsidR="00B57BC5" w:rsidRDefault="00B57BC5" w:rsidP="00B57BC5">
      <w:pPr>
        <w:pStyle w:val="FootnoteText"/>
        <w:rPr>
          <w:rFonts w:cs="Times New Roman"/>
          <w:sz w:val="26"/>
          <w:szCs w:val="26"/>
        </w:rPr>
      </w:pPr>
      <w:r>
        <w:rPr>
          <w:rStyle w:val="FootnoteReference"/>
          <w:rFonts w:cs="Times New Roman"/>
          <w:sz w:val="26"/>
          <w:szCs w:val="26"/>
        </w:rPr>
        <w:footnoteRef/>
      </w:r>
      <w:r>
        <w:rPr>
          <w:rFonts w:cs="Times New Roman"/>
          <w:sz w:val="26"/>
          <w:szCs w:val="26"/>
        </w:rPr>
        <w:t xml:space="preserve">   </w:t>
      </w:r>
      <w:proofErr w:type="gramStart"/>
      <w:r>
        <w:rPr>
          <w:rFonts w:cs="Times New Roman"/>
          <w:sz w:val="26"/>
          <w:szCs w:val="26"/>
        </w:rPr>
        <w:t xml:space="preserve">Minn. R. </w:t>
      </w:r>
      <w:proofErr w:type="spellStart"/>
      <w:r>
        <w:rPr>
          <w:rFonts w:cs="Times New Roman"/>
          <w:sz w:val="26"/>
          <w:szCs w:val="26"/>
        </w:rPr>
        <w:t>Evid</w:t>
      </w:r>
      <w:proofErr w:type="spellEnd"/>
      <w:r>
        <w:rPr>
          <w:rFonts w:cs="Times New Roman"/>
          <w:sz w:val="26"/>
          <w:szCs w:val="26"/>
        </w:rPr>
        <w:t>.</w:t>
      </w:r>
      <w:proofErr w:type="gramEnd"/>
      <w:r>
        <w:rPr>
          <w:rFonts w:cs="Times New Roman"/>
          <w:sz w:val="26"/>
          <w:szCs w:val="26"/>
        </w:rPr>
        <w:t xml:space="preserve"> 410 provides:</w:t>
      </w:r>
    </w:p>
    <w:p w:rsidR="00B57BC5" w:rsidRDefault="00B57BC5" w:rsidP="00B57BC5">
      <w:pPr>
        <w:pStyle w:val="FootnoteText"/>
        <w:ind w:left="1080" w:right="1080"/>
        <w:rPr>
          <w:rFonts w:cs="Times New Roman"/>
          <w:sz w:val="26"/>
          <w:szCs w:val="26"/>
        </w:rPr>
      </w:pPr>
    </w:p>
    <w:p w:rsidR="00B57BC5"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ight="1080"/>
        <w:rPr>
          <w:rFonts w:eastAsia="Times New Roman" w:cs="Times New Roman"/>
          <w:sz w:val="26"/>
          <w:szCs w:val="26"/>
        </w:rPr>
      </w:pPr>
      <w:r>
        <w:rPr>
          <w:rFonts w:eastAsia="Times New Roman" w:cs="Times New Roman"/>
          <w:sz w:val="26"/>
          <w:szCs w:val="26"/>
        </w:rPr>
        <w:t xml:space="preserve">"Evidence of a plea of guilty, later withdrawn, or a plea of </w:t>
      </w:r>
      <w:proofErr w:type="spellStart"/>
      <w:r>
        <w:rPr>
          <w:rFonts w:eastAsia="Times New Roman" w:cs="Times New Roman"/>
          <w:sz w:val="26"/>
          <w:szCs w:val="26"/>
        </w:rPr>
        <w:t>nolo</w:t>
      </w:r>
      <w:proofErr w:type="spellEnd"/>
      <w:r>
        <w:rPr>
          <w:rFonts w:eastAsia="Times New Roman" w:cs="Times New Roman"/>
          <w:sz w:val="26"/>
          <w:szCs w:val="26"/>
        </w:rPr>
        <w:t xml:space="preserve"> </w:t>
      </w:r>
      <w:proofErr w:type="spellStart"/>
      <w:r>
        <w:rPr>
          <w:rFonts w:eastAsia="Times New Roman" w:cs="Times New Roman"/>
          <w:sz w:val="26"/>
          <w:szCs w:val="26"/>
        </w:rPr>
        <w:t>contendere</w:t>
      </w:r>
      <w:proofErr w:type="spellEnd"/>
      <w:r>
        <w:rPr>
          <w:rFonts w:eastAsia="Times New Roman" w:cs="Times New Roman"/>
          <w:sz w:val="26"/>
          <w:szCs w:val="26"/>
        </w:rPr>
        <w:t xml:space="preserve">, or of an offer to   plead guilty or </w:t>
      </w:r>
      <w:proofErr w:type="spellStart"/>
      <w:r>
        <w:rPr>
          <w:rFonts w:eastAsia="Times New Roman" w:cs="Times New Roman"/>
          <w:sz w:val="26"/>
          <w:szCs w:val="26"/>
        </w:rPr>
        <w:t>nolo</w:t>
      </w:r>
      <w:proofErr w:type="spellEnd"/>
      <w:r>
        <w:rPr>
          <w:rFonts w:eastAsia="Times New Roman" w:cs="Times New Roman"/>
          <w:sz w:val="26"/>
          <w:szCs w:val="26"/>
        </w:rPr>
        <w:t xml:space="preserve"> </w:t>
      </w:r>
      <w:proofErr w:type="spellStart"/>
      <w:r>
        <w:rPr>
          <w:rFonts w:eastAsia="Times New Roman" w:cs="Times New Roman"/>
          <w:sz w:val="26"/>
          <w:szCs w:val="26"/>
        </w:rPr>
        <w:t>contendere</w:t>
      </w:r>
      <w:proofErr w:type="spellEnd"/>
      <w:r>
        <w:rPr>
          <w:rFonts w:eastAsia="Times New Roman" w:cs="Times New Roman"/>
          <w:sz w:val="26"/>
          <w:szCs w:val="26"/>
        </w:rPr>
        <w:t xml:space="preserve"> to the crime   charged or any other crime or of statements made in connection with any of the foregoing pleas or offers, is not admissible in any civil, criminal, or administrative action, case, or proceeding whether offered for or against the person who made the plea or offer."</w:t>
      </w:r>
    </w:p>
    <w:p w:rsidR="00B57BC5" w:rsidRDefault="00B57BC5" w:rsidP="00B57BC5">
      <w:pPr>
        <w:pStyle w:val="FootnoteText"/>
        <w:rPr>
          <w:sz w:val="26"/>
          <w:szCs w:val="26"/>
        </w:rPr>
      </w:pPr>
    </w:p>
  </w:footnote>
  <w:footnote w:id="3">
    <w:p w:rsidR="00B57BC5" w:rsidRDefault="00B57BC5" w:rsidP="00B57BC5">
      <w:pPr>
        <w:pStyle w:val="FootnoteText"/>
        <w:rPr>
          <w:sz w:val="26"/>
          <w:szCs w:val="26"/>
        </w:rPr>
      </w:pPr>
      <w:r>
        <w:rPr>
          <w:rStyle w:val="FootnoteReference"/>
          <w:sz w:val="26"/>
          <w:szCs w:val="26"/>
        </w:rPr>
        <w:footnoteRef/>
      </w:r>
      <w:r>
        <w:rPr>
          <w:sz w:val="26"/>
          <w:szCs w:val="26"/>
        </w:rPr>
        <w:t xml:space="preserve">   All but three states accept </w:t>
      </w:r>
      <w:r>
        <w:rPr>
          <w:i/>
          <w:sz w:val="26"/>
          <w:szCs w:val="26"/>
        </w:rPr>
        <w:t>Alford</w:t>
      </w:r>
      <w:r>
        <w:rPr>
          <w:sz w:val="26"/>
          <w:szCs w:val="26"/>
        </w:rPr>
        <w:t xml:space="preserve"> pleas.  </w:t>
      </w:r>
      <w:r>
        <w:rPr>
          <w:i/>
          <w:sz w:val="26"/>
          <w:szCs w:val="26"/>
        </w:rPr>
        <w:t xml:space="preserve">See </w:t>
      </w:r>
      <w:proofErr w:type="spellStart"/>
      <w:r>
        <w:rPr>
          <w:sz w:val="26"/>
          <w:szCs w:val="26"/>
        </w:rPr>
        <w:t>Stephanos</w:t>
      </w:r>
      <w:proofErr w:type="spellEnd"/>
      <w:r>
        <w:rPr>
          <w:sz w:val="26"/>
          <w:szCs w:val="26"/>
        </w:rPr>
        <w:t xml:space="preserve"> </w:t>
      </w:r>
      <w:proofErr w:type="spellStart"/>
      <w:r>
        <w:rPr>
          <w:sz w:val="26"/>
          <w:szCs w:val="26"/>
        </w:rPr>
        <w:t>Bibas</w:t>
      </w:r>
      <w:proofErr w:type="spellEnd"/>
      <w:r>
        <w:rPr>
          <w:sz w:val="26"/>
          <w:szCs w:val="26"/>
        </w:rPr>
        <w:t xml:space="preserve">, </w:t>
      </w:r>
      <w:r>
        <w:rPr>
          <w:i/>
          <w:sz w:val="26"/>
          <w:szCs w:val="26"/>
        </w:rPr>
        <w:t xml:space="preserve">Harmonizing Substantive-Criminal-Law Values and Criminal Procedure:  The Case of Alford and </w:t>
      </w:r>
      <w:proofErr w:type="spellStart"/>
      <w:r>
        <w:rPr>
          <w:i/>
          <w:sz w:val="26"/>
          <w:szCs w:val="26"/>
        </w:rPr>
        <w:t>Nolo</w:t>
      </w:r>
      <w:proofErr w:type="spellEnd"/>
      <w:r>
        <w:rPr>
          <w:i/>
          <w:sz w:val="26"/>
          <w:szCs w:val="26"/>
        </w:rPr>
        <w:t xml:space="preserve"> </w:t>
      </w:r>
      <w:proofErr w:type="spellStart"/>
      <w:r>
        <w:rPr>
          <w:i/>
          <w:sz w:val="26"/>
          <w:szCs w:val="26"/>
        </w:rPr>
        <w:t>Contendere</w:t>
      </w:r>
      <w:proofErr w:type="spellEnd"/>
      <w:r>
        <w:rPr>
          <w:i/>
          <w:sz w:val="26"/>
          <w:szCs w:val="26"/>
        </w:rPr>
        <w:t xml:space="preserve"> Pleas</w:t>
      </w:r>
      <w:r>
        <w:rPr>
          <w:sz w:val="26"/>
          <w:szCs w:val="26"/>
        </w:rPr>
        <w:t xml:space="preserve">, 88 Cornell L. Rev. 1361, 1372 n. 52 (2003) (forty-seven states plus the District of Columbia permit </w:t>
      </w:r>
      <w:r>
        <w:rPr>
          <w:i/>
          <w:sz w:val="26"/>
          <w:szCs w:val="26"/>
        </w:rPr>
        <w:t>Alford</w:t>
      </w:r>
      <w:r>
        <w:rPr>
          <w:sz w:val="26"/>
          <w:szCs w:val="26"/>
        </w:rPr>
        <w:t xml:space="preserve"> pleas; only Indiana, New Jersey, and Michigan prohibit them); Jenny E. </w:t>
      </w:r>
      <w:proofErr w:type="spellStart"/>
      <w:r>
        <w:rPr>
          <w:sz w:val="26"/>
          <w:szCs w:val="26"/>
        </w:rPr>
        <w:t>Ronis</w:t>
      </w:r>
      <w:proofErr w:type="spellEnd"/>
      <w:r>
        <w:rPr>
          <w:sz w:val="26"/>
          <w:szCs w:val="26"/>
        </w:rPr>
        <w:t xml:space="preserve">, </w:t>
      </w:r>
      <w:r>
        <w:rPr>
          <w:i/>
          <w:sz w:val="26"/>
          <w:szCs w:val="26"/>
        </w:rPr>
        <w:t>The Pragmatic Plea:  Expanding Use of the Alford Plea to Promote Traditionally Conflicting Interests of the Criminal Justice System</w:t>
      </w:r>
      <w:r>
        <w:rPr>
          <w:sz w:val="26"/>
          <w:szCs w:val="26"/>
        </w:rPr>
        <w:t>, 82 Temple L. Rev. 1389, 1399 (2010).</w:t>
      </w:r>
    </w:p>
  </w:footnote>
  <w:footnote w:id="4">
    <w:p w:rsidR="00B57BC5" w:rsidRDefault="00B57BC5" w:rsidP="00B57BC5">
      <w:pPr>
        <w:pStyle w:val="FootnoteText"/>
        <w:rPr>
          <w:sz w:val="26"/>
          <w:szCs w:val="26"/>
        </w:rPr>
      </w:pPr>
      <w:r>
        <w:rPr>
          <w:rStyle w:val="FootnoteReference"/>
          <w:sz w:val="26"/>
          <w:szCs w:val="26"/>
        </w:rPr>
        <w:footnoteRef/>
      </w:r>
      <w:r>
        <w:rPr>
          <w:sz w:val="26"/>
          <w:szCs w:val="26"/>
        </w:rPr>
        <w:t xml:space="preserve">   </w:t>
      </w:r>
      <w:proofErr w:type="gramStart"/>
      <w:r>
        <w:rPr>
          <w:rFonts w:cs="Times New Roman"/>
          <w:sz w:val="26"/>
          <w:szCs w:val="26"/>
        </w:rPr>
        <w:t xml:space="preserve">Minn. R. </w:t>
      </w:r>
      <w:proofErr w:type="spellStart"/>
      <w:r>
        <w:rPr>
          <w:rFonts w:cs="Times New Roman"/>
          <w:sz w:val="26"/>
          <w:szCs w:val="26"/>
        </w:rPr>
        <w:t>Evid</w:t>
      </w:r>
      <w:proofErr w:type="spellEnd"/>
      <w:r>
        <w:rPr>
          <w:rFonts w:cs="Times New Roman"/>
          <w:sz w:val="26"/>
          <w:szCs w:val="26"/>
        </w:rPr>
        <w:t>.</w:t>
      </w:r>
      <w:proofErr w:type="gramEnd"/>
      <w:r>
        <w:rPr>
          <w:rFonts w:cs="Times New Roman"/>
          <w:sz w:val="26"/>
          <w:szCs w:val="26"/>
        </w:rPr>
        <w:t xml:space="preserve"> 801 (d</w:t>
      </w:r>
      <w:proofErr w:type="gramStart"/>
      <w:r>
        <w:rPr>
          <w:rFonts w:cs="Times New Roman"/>
          <w:sz w:val="26"/>
          <w:szCs w:val="26"/>
        </w:rPr>
        <w:t>)(</w:t>
      </w:r>
      <w:proofErr w:type="gramEnd"/>
      <w:r>
        <w:rPr>
          <w:rFonts w:cs="Times New Roman"/>
          <w:sz w:val="26"/>
          <w:szCs w:val="26"/>
        </w:rPr>
        <w:t xml:space="preserve">2) provides that a statement by a party opponent is not hearsay if offered against the party, and Minn. R. </w:t>
      </w:r>
      <w:proofErr w:type="spellStart"/>
      <w:r>
        <w:rPr>
          <w:rFonts w:cs="Times New Roman"/>
          <w:sz w:val="26"/>
          <w:szCs w:val="26"/>
        </w:rPr>
        <w:t>Evid</w:t>
      </w:r>
      <w:proofErr w:type="spellEnd"/>
      <w:r>
        <w:rPr>
          <w:rFonts w:cs="Times New Roman"/>
          <w:sz w:val="26"/>
          <w:szCs w:val="26"/>
        </w:rPr>
        <w:t>. 402 provides in relevant part that "[a]</w:t>
      </w:r>
      <w:proofErr w:type="spellStart"/>
      <w:r>
        <w:rPr>
          <w:rFonts w:cs="Times New Roman"/>
          <w:sz w:val="26"/>
          <w:szCs w:val="26"/>
        </w:rPr>
        <w:t>ll</w:t>
      </w:r>
      <w:proofErr w:type="spellEnd"/>
      <w:r>
        <w:rPr>
          <w:rFonts w:cs="Times New Roman"/>
          <w:sz w:val="26"/>
          <w:szCs w:val="26"/>
        </w:rPr>
        <w:t xml:space="preserve"> relevant evidence is admissible, except as otherwise provided by the United States Constitution, the State Constitution, statute, by these rules, or by other rules applicable in the courts of this state."  The Court of Appeals concluded that Minn. R. </w:t>
      </w:r>
      <w:proofErr w:type="spellStart"/>
      <w:r>
        <w:rPr>
          <w:rFonts w:cs="Times New Roman"/>
          <w:sz w:val="26"/>
          <w:szCs w:val="26"/>
        </w:rPr>
        <w:t>Evid</w:t>
      </w:r>
      <w:proofErr w:type="spellEnd"/>
      <w:r>
        <w:rPr>
          <w:rFonts w:cs="Times New Roman"/>
          <w:sz w:val="26"/>
          <w:szCs w:val="26"/>
        </w:rPr>
        <w:t>. 801(d</w:t>
      </w:r>
      <w:proofErr w:type="gramStart"/>
      <w:r>
        <w:rPr>
          <w:rFonts w:cs="Times New Roman"/>
          <w:sz w:val="26"/>
          <w:szCs w:val="26"/>
        </w:rPr>
        <w:t>)(</w:t>
      </w:r>
      <w:proofErr w:type="gramEnd"/>
      <w:r>
        <w:rPr>
          <w:rFonts w:cs="Times New Roman"/>
          <w:sz w:val="26"/>
          <w:szCs w:val="26"/>
        </w:rPr>
        <w:t xml:space="preserve">2) was not relevant to the analysis of the issues before it, </w:t>
      </w:r>
      <w:r>
        <w:rPr>
          <w:rFonts w:cs="Times New Roman"/>
          <w:i/>
          <w:sz w:val="26"/>
          <w:szCs w:val="26"/>
        </w:rPr>
        <w:t xml:space="preserve">Doe v. </w:t>
      </w:r>
      <w:proofErr w:type="spellStart"/>
      <w:r>
        <w:rPr>
          <w:rFonts w:cs="Times New Roman"/>
          <w:i/>
          <w:sz w:val="26"/>
          <w:szCs w:val="26"/>
        </w:rPr>
        <w:t>Liebsch</w:t>
      </w:r>
      <w:proofErr w:type="spellEnd"/>
      <w:r>
        <w:rPr>
          <w:rFonts w:cs="Times New Roman"/>
          <w:sz w:val="26"/>
          <w:szCs w:val="26"/>
        </w:rPr>
        <w:t xml:space="preserve">, 856 N.W. 2d 699, 704 (Minn. App. 2014), leaving the Trial Court's exclusion under Minn. R. </w:t>
      </w:r>
      <w:proofErr w:type="spellStart"/>
      <w:r>
        <w:rPr>
          <w:rFonts w:cs="Times New Roman"/>
          <w:sz w:val="26"/>
          <w:szCs w:val="26"/>
        </w:rPr>
        <w:t>Evid</w:t>
      </w:r>
      <w:proofErr w:type="spellEnd"/>
      <w:r>
        <w:rPr>
          <w:rFonts w:cs="Times New Roman"/>
          <w:sz w:val="26"/>
          <w:szCs w:val="26"/>
        </w:rPr>
        <w:t xml:space="preserve">. </w:t>
      </w:r>
      <w:proofErr w:type="gramStart"/>
      <w:r>
        <w:rPr>
          <w:rFonts w:cs="Times New Roman"/>
          <w:sz w:val="26"/>
          <w:szCs w:val="26"/>
        </w:rPr>
        <w:t>403 as the sole basis for exclusion of the plea.</w:t>
      </w:r>
      <w:proofErr w:type="gramEnd"/>
    </w:p>
  </w:footnote>
  <w:footnote w:id="5">
    <w:p w:rsidR="00B57BC5" w:rsidRDefault="00B57BC5" w:rsidP="00B57BC5">
      <w:pPr>
        <w:pStyle w:val="FootnoteText"/>
        <w:rPr>
          <w:sz w:val="26"/>
          <w:szCs w:val="26"/>
        </w:rPr>
      </w:pPr>
      <w:r>
        <w:rPr>
          <w:rStyle w:val="FootnoteReference"/>
          <w:sz w:val="26"/>
          <w:szCs w:val="26"/>
        </w:rPr>
        <w:footnoteRef/>
      </w:r>
      <w:r>
        <w:rPr>
          <w:sz w:val="26"/>
          <w:szCs w:val="26"/>
        </w:rPr>
        <w:t xml:space="preserve">   Defendant was permitted to enter an </w:t>
      </w:r>
      <w:r>
        <w:rPr>
          <w:i/>
          <w:sz w:val="26"/>
          <w:szCs w:val="26"/>
        </w:rPr>
        <w:t xml:space="preserve">Alford </w:t>
      </w:r>
      <w:r>
        <w:rPr>
          <w:sz w:val="26"/>
          <w:szCs w:val="26"/>
        </w:rPr>
        <w:t xml:space="preserve">plea to a gross misdemeanor count of criminal sexual conduct in the fifth degree in an amended complaint.  The original criminal complaint charged him with criminal sexual conduct in the first degree, a felony carrying a penalty of up to 30 years imprisonment.  </w:t>
      </w:r>
      <w:proofErr w:type="gramStart"/>
      <w:r>
        <w:rPr>
          <w:sz w:val="26"/>
          <w:szCs w:val="26"/>
          <w:u w:val="single"/>
        </w:rPr>
        <w:t>Complaint</w:t>
      </w:r>
      <w:r>
        <w:rPr>
          <w:sz w:val="26"/>
          <w:szCs w:val="26"/>
        </w:rPr>
        <w:t xml:space="preserve">, ¶¶ 6-7; </w:t>
      </w:r>
      <w:r>
        <w:rPr>
          <w:sz w:val="26"/>
          <w:szCs w:val="26"/>
          <w:u w:val="single"/>
        </w:rPr>
        <w:t>Answer</w:t>
      </w:r>
      <w:r>
        <w:rPr>
          <w:sz w:val="26"/>
          <w:szCs w:val="26"/>
        </w:rPr>
        <w:t xml:space="preserve">, ¶¶ 6-7; Minn. Stat. 609.3451, </w:t>
      </w:r>
      <w:proofErr w:type="spellStart"/>
      <w:r>
        <w:rPr>
          <w:sz w:val="26"/>
          <w:szCs w:val="26"/>
        </w:rPr>
        <w:t>subd</w:t>
      </w:r>
      <w:proofErr w:type="spellEnd"/>
      <w:r>
        <w:rPr>
          <w:sz w:val="26"/>
          <w:szCs w:val="26"/>
        </w:rPr>
        <w:t>.</w:t>
      </w:r>
      <w:proofErr w:type="gramEnd"/>
      <w:r>
        <w:rPr>
          <w:sz w:val="26"/>
          <w:szCs w:val="26"/>
        </w:rPr>
        <w:t xml:space="preserve"> </w:t>
      </w:r>
      <w:proofErr w:type="gramStart"/>
      <w:r>
        <w:rPr>
          <w:sz w:val="26"/>
          <w:szCs w:val="26"/>
        </w:rPr>
        <w:t>1(a) (gross misdemeanor); Minn. Stat. 609.342 (felony).</w:t>
      </w:r>
      <w:proofErr w:type="gramEnd"/>
    </w:p>
  </w:footnote>
  <w:footnote w:id="6">
    <w:p w:rsidR="00B57BC5" w:rsidRDefault="00B57BC5" w:rsidP="00B57BC5">
      <w:pPr>
        <w:pStyle w:val="FootnoteText"/>
        <w:rPr>
          <w:sz w:val="26"/>
          <w:szCs w:val="26"/>
        </w:rPr>
      </w:pPr>
      <w:r>
        <w:rPr>
          <w:rStyle w:val="FootnoteReference"/>
          <w:sz w:val="26"/>
          <w:szCs w:val="26"/>
        </w:rPr>
        <w:footnoteRef/>
      </w:r>
      <w:r>
        <w:rPr>
          <w:sz w:val="26"/>
          <w:szCs w:val="26"/>
        </w:rPr>
        <w:t xml:space="preserve">   </w:t>
      </w:r>
      <w:r>
        <w:rPr>
          <w:rFonts w:cs="Times New Roman"/>
          <w:i/>
          <w:sz w:val="26"/>
          <w:szCs w:val="26"/>
        </w:rPr>
        <w:t xml:space="preserve">C.f. </w:t>
      </w:r>
      <w:r>
        <w:rPr>
          <w:rFonts w:cs="Times New Roman"/>
          <w:sz w:val="26"/>
          <w:szCs w:val="26"/>
        </w:rPr>
        <w:t xml:space="preserve">Claire </w:t>
      </w:r>
      <w:proofErr w:type="spellStart"/>
      <w:r>
        <w:rPr>
          <w:rFonts w:cs="Times New Roman"/>
          <w:sz w:val="26"/>
          <w:szCs w:val="26"/>
        </w:rPr>
        <w:t>Molesworth</w:t>
      </w:r>
      <w:proofErr w:type="spellEnd"/>
      <w:r>
        <w:rPr>
          <w:rFonts w:cs="Times New Roman"/>
          <w:sz w:val="26"/>
          <w:szCs w:val="26"/>
        </w:rPr>
        <w:t xml:space="preserve">, </w:t>
      </w:r>
      <w:r>
        <w:rPr>
          <w:rFonts w:cs="Times New Roman"/>
          <w:i/>
          <w:sz w:val="26"/>
          <w:szCs w:val="26"/>
        </w:rPr>
        <w:t xml:space="preserve">Knowledge </w:t>
      </w:r>
      <w:proofErr w:type="gramStart"/>
      <w:r>
        <w:rPr>
          <w:rFonts w:cs="Times New Roman"/>
          <w:i/>
          <w:sz w:val="26"/>
          <w:szCs w:val="26"/>
        </w:rPr>
        <w:t>Versus</w:t>
      </w:r>
      <w:proofErr w:type="gramEnd"/>
      <w:r>
        <w:rPr>
          <w:rFonts w:cs="Times New Roman"/>
          <w:i/>
          <w:sz w:val="26"/>
          <w:szCs w:val="26"/>
        </w:rPr>
        <w:t xml:space="preserve"> Acknowledgment:  Rethinking the Alford Plea in Sexual Assault Cases</w:t>
      </w:r>
      <w:r>
        <w:rPr>
          <w:rFonts w:cs="Times New Roman"/>
          <w:sz w:val="26"/>
          <w:szCs w:val="26"/>
        </w:rPr>
        <w:t xml:space="preserve">, 6 Seattle J. for Soc. Just. </w:t>
      </w:r>
      <w:proofErr w:type="gramStart"/>
      <w:r>
        <w:rPr>
          <w:rFonts w:cs="Times New Roman"/>
          <w:sz w:val="26"/>
          <w:szCs w:val="26"/>
        </w:rPr>
        <w:t>907 (2007).</w:t>
      </w:r>
      <w:proofErr w:type="gramEnd"/>
    </w:p>
  </w:footnote>
  <w:footnote w:id="7">
    <w:p w:rsidR="00B57BC5" w:rsidRDefault="00B57BC5" w:rsidP="00B57BC5">
      <w:pPr>
        <w:pStyle w:val="ListParagraph"/>
        <w:ind w:left="0"/>
        <w:rPr>
          <w:rFonts w:ascii="Times New Roman" w:hAnsi="Times New Roman" w:cs="Times New Roman"/>
          <w:i/>
          <w:sz w:val="26"/>
          <w:szCs w:val="26"/>
        </w:rPr>
      </w:pPr>
      <w:r>
        <w:rPr>
          <w:rStyle w:val="FootnoteReference"/>
          <w:rFonts w:ascii="Times New Roman" w:hAnsi="Times New Roman" w:cs="Times New Roman"/>
          <w:sz w:val="26"/>
          <w:szCs w:val="26"/>
        </w:rPr>
        <w:footnoteRef/>
      </w:r>
      <w:r>
        <w:rPr>
          <w:rFonts w:ascii="Times New Roman" w:hAnsi="Times New Roman" w:cs="Times New Roman"/>
          <w:sz w:val="26"/>
          <w:szCs w:val="26"/>
        </w:rPr>
        <w:t xml:space="preserve">   </w:t>
      </w:r>
      <w:r>
        <w:rPr>
          <w:rFonts w:ascii="Times New Roman" w:hAnsi="Times New Roman" w:cs="Times New Roman"/>
          <w:i/>
          <w:sz w:val="26"/>
          <w:szCs w:val="26"/>
        </w:rPr>
        <w:t xml:space="preserve">See </w:t>
      </w:r>
      <w:r>
        <w:rPr>
          <w:rFonts w:ascii="Times New Roman" w:hAnsi="Times New Roman" w:cs="Times New Roman"/>
          <w:sz w:val="26"/>
          <w:szCs w:val="26"/>
        </w:rPr>
        <w:t xml:space="preserve">Curtis J. Shipley, </w:t>
      </w:r>
      <w:proofErr w:type="gramStart"/>
      <w:r>
        <w:rPr>
          <w:rFonts w:ascii="Times New Roman" w:hAnsi="Times New Roman" w:cs="Times New Roman"/>
          <w:i/>
          <w:sz w:val="26"/>
          <w:szCs w:val="26"/>
        </w:rPr>
        <w:t>The</w:t>
      </w:r>
      <w:proofErr w:type="gramEnd"/>
      <w:r>
        <w:rPr>
          <w:rFonts w:ascii="Times New Roman" w:hAnsi="Times New Roman" w:cs="Times New Roman"/>
          <w:i/>
          <w:sz w:val="26"/>
          <w:szCs w:val="26"/>
        </w:rPr>
        <w:t xml:space="preserve"> Alford Plea:  A Necessary but Unpredictable Tool for the Criminal Defendant</w:t>
      </w:r>
      <w:r>
        <w:rPr>
          <w:rFonts w:ascii="Times New Roman" w:hAnsi="Times New Roman" w:cs="Times New Roman"/>
          <w:sz w:val="26"/>
          <w:szCs w:val="26"/>
        </w:rPr>
        <w:t>, 72 Iowa L. Rev. 1063, 1084-85 (1987).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13" w:rsidRDefault="00326713" w:rsidP="00654D1E">
    <w:pPr>
      <w:pStyle w:val="Header"/>
      <w:tabs>
        <w:tab w:val="clear" w:pos="4680"/>
        <w:tab w:val="clear" w:pos="9360"/>
        <w:tab w:val="left" w:pos="214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EED"/>
    <w:multiLevelType w:val="hybridMultilevel"/>
    <w:tmpl w:val="C57A8AC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D62833"/>
    <w:multiLevelType w:val="hybridMultilevel"/>
    <w:tmpl w:val="B6D49812"/>
    <w:lvl w:ilvl="0" w:tplc="920A20A0">
      <w:start w:val="2"/>
      <w:numFmt w:val="upp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607D9"/>
    <w:multiLevelType w:val="hybridMultilevel"/>
    <w:tmpl w:val="A3E4EBB0"/>
    <w:lvl w:ilvl="0" w:tplc="D2FEE99E">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16964"/>
    <w:multiLevelType w:val="hybridMultilevel"/>
    <w:tmpl w:val="D8DE4FE6"/>
    <w:lvl w:ilvl="0" w:tplc="BC9AE6BA">
      <w:start w:val="2"/>
      <w:numFmt w:val="upp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95E0B"/>
    <w:multiLevelType w:val="hybridMultilevel"/>
    <w:tmpl w:val="1B329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1171E"/>
    <w:multiLevelType w:val="hybridMultilevel"/>
    <w:tmpl w:val="F0824512"/>
    <w:lvl w:ilvl="0" w:tplc="445613C8">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11373B"/>
    <w:multiLevelType w:val="hybridMultilevel"/>
    <w:tmpl w:val="41D27B46"/>
    <w:lvl w:ilvl="0" w:tplc="030C4B5A">
      <w:start w:val="2"/>
      <w:numFmt w:val="upp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C64BA"/>
    <w:multiLevelType w:val="hybridMultilevel"/>
    <w:tmpl w:val="95DED784"/>
    <w:lvl w:ilvl="0" w:tplc="59383A2E">
      <w:start w:val="4"/>
      <w:numFmt w:val="upp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83F2C"/>
    <w:multiLevelType w:val="hybridMultilevel"/>
    <w:tmpl w:val="9BD25CA4"/>
    <w:lvl w:ilvl="0" w:tplc="9682A074">
      <w:start w:val="1"/>
      <w:numFmt w:val="upperLetter"/>
      <w:lvlText w:val="%1."/>
      <w:lvlJc w:val="left"/>
      <w:pPr>
        <w:ind w:left="1440" w:hanging="360"/>
      </w:pPr>
      <w:rPr>
        <w:rFonts w:ascii="Times New Roman" w:hAnsi="Times New Roman" w:cs="Times New Roman"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9E5691"/>
    <w:multiLevelType w:val="hybridMultilevel"/>
    <w:tmpl w:val="6F6606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B218C"/>
    <w:multiLevelType w:val="hybridMultilevel"/>
    <w:tmpl w:val="3B602C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04289"/>
    <w:multiLevelType w:val="hybridMultilevel"/>
    <w:tmpl w:val="70FE32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147FD"/>
    <w:multiLevelType w:val="hybridMultilevel"/>
    <w:tmpl w:val="FC8639FA"/>
    <w:lvl w:ilvl="0" w:tplc="8DF226DA">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6F87501"/>
    <w:multiLevelType w:val="hybridMultilevel"/>
    <w:tmpl w:val="07BE80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5E3291"/>
    <w:multiLevelType w:val="hybridMultilevel"/>
    <w:tmpl w:val="37087FA0"/>
    <w:lvl w:ilvl="0" w:tplc="A480468C">
      <w:start w:val="1"/>
      <w:numFmt w:val="upperRoman"/>
      <w:lvlText w:val="%1."/>
      <w:lvlJc w:val="righ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1E07BF"/>
    <w:multiLevelType w:val="hybridMultilevel"/>
    <w:tmpl w:val="A2808790"/>
    <w:lvl w:ilvl="0" w:tplc="5B80CF8E">
      <w:start w:val="1"/>
      <w:numFmt w:val="decimal"/>
      <w:lvlText w:val="%1."/>
      <w:lvlJc w:val="left"/>
      <w:pPr>
        <w:ind w:left="2160" w:hanging="360"/>
      </w:pPr>
      <w:rPr>
        <w:rFonts w:ascii="Times New Roman" w:hAnsi="Times New Roman" w:cs="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2974BC8"/>
    <w:multiLevelType w:val="hybridMultilevel"/>
    <w:tmpl w:val="ED8CDC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77063"/>
    <w:multiLevelType w:val="hybridMultilevel"/>
    <w:tmpl w:val="AF0853D0"/>
    <w:lvl w:ilvl="0" w:tplc="60CCDAAC">
      <w:start w:val="4"/>
      <w:numFmt w:val="upp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B442DA"/>
    <w:multiLevelType w:val="hybridMultilevel"/>
    <w:tmpl w:val="C890C6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901337"/>
    <w:multiLevelType w:val="hybridMultilevel"/>
    <w:tmpl w:val="C4C67E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8C56C7A"/>
    <w:multiLevelType w:val="hybridMultilevel"/>
    <w:tmpl w:val="A2808790"/>
    <w:lvl w:ilvl="0" w:tplc="5B80CF8E">
      <w:start w:val="1"/>
      <w:numFmt w:val="decimal"/>
      <w:lvlText w:val="%1."/>
      <w:lvlJc w:val="left"/>
      <w:pPr>
        <w:ind w:left="2160" w:hanging="360"/>
      </w:pPr>
      <w:rPr>
        <w:rFonts w:ascii="Times New Roman" w:hAnsi="Times New Roman" w:cs="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CFA6A1C"/>
    <w:multiLevelType w:val="hybridMultilevel"/>
    <w:tmpl w:val="7B38A5B2"/>
    <w:lvl w:ilvl="0" w:tplc="1798872E">
      <w:start w:val="1"/>
      <w:numFmt w:val="upperRoman"/>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E3411A"/>
    <w:multiLevelType w:val="hybridMultilevel"/>
    <w:tmpl w:val="7C22AB7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50726B12"/>
    <w:multiLevelType w:val="hybridMultilevel"/>
    <w:tmpl w:val="E1FE6B4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1143F87"/>
    <w:multiLevelType w:val="hybridMultilevel"/>
    <w:tmpl w:val="D76E4330"/>
    <w:lvl w:ilvl="0" w:tplc="D49C2632">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80E55"/>
    <w:multiLevelType w:val="hybridMultilevel"/>
    <w:tmpl w:val="4D4498F0"/>
    <w:lvl w:ilvl="0" w:tplc="D4DA50A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8867F4"/>
    <w:multiLevelType w:val="hybridMultilevel"/>
    <w:tmpl w:val="79A07A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B06DFA"/>
    <w:multiLevelType w:val="hybridMultilevel"/>
    <w:tmpl w:val="CCC09A84"/>
    <w:lvl w:ilvl="0" w:tplc="445613C8">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ACA3803"/>
    <w:multiLevelType w:val="hybridMultilevel"/>
    <w:tmpl w:val="4740EDCA"/>
    <w:lvl w:ilvl="0" w:tplc="00B477E0">
      <w:start w:val="1"/>
      <w:numFmt w:val="decimal"/>
      <w:lvlText w:val="%1."/>
      <w:lvlJc w:val="left"/>
      <w:pPr>
        <w:ind w:left="2160" w:hanging="360"/>
      </w:pPr>
      <w:rPr>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C213799"/>
    <w:multiLevelType w:val="hybridMultilevel"/>
    <w:tmpl w:val="19B48980"/>
    <w:lvl w:ilvl="0" w:tplc="6AE65070">
      <w:start w:val="2"/>
      <w:numFmt w:val="upperRoman"/>
      <w:lvlText w:val="%1."/>
      <w:lvlJc w:val="right"/>
      <w:pPr>
        <w:ind w:left="216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A7DE3"/>
    <w:multiLevelType w:val="hybridMultilevel"/>
    <w:tmpl w:val="9D8436E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63F87D32"/>
    <w:multiLevelType w:val="hybridMultilevel"/>
    <w:tmpl w:val="8EB67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837323"/>
    <w:multiLevelType w:val="hybridMultilevel"/>
    <w:tmpl w:val="CCAEB8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C51B0C"/>
    <w:multiLevelType w:val="hybridMultilevel"/>
    <w:tmpl w:val="9BD25CA4"/>
    <w:lvl w:ilvl="0" w:tplc="9682A074">
      <w:start w:val="1"/>
      <w:numFmt w:val="upperLetter"/>
      <w:lvlText w:val="%1."/>
      <w:lvlJc w:val="left"/>
      <w:pPr>
        <w:ind w:left="1440" w:hanging="360"/>
      </w:pPr>
      <w:rPr>
        <w:rFonts w:ascii="Times New Roman" w:hAnsi="Times New Roman" w:cs="Times New Roman"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A8E68EA"/>
    <w:multiLevelType w:val="hybridMultilevel"/>
    <w:tmpl w:val="8B8E651C"/>
    <w:lvl w:ilvl="0" w:tplc="63B23C5C">
      <w:start w:val="1"/>
      <w:numFmt w:val="upperRoman"/>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9"/>
  </w:num>
  <w:num w:numId="4">
    <w:abstractNumId w:val="30"/>
  </w:num>
  <w:num w:numId="5">
    <w:abstractNumId w:val="4"/>
  </w:num>
  <w:num w:numId="6">
    <w:abstractNumId w:val="26"/>
  </w:num>
  <w:num w:numId="7">
    <w:abstractNumId w:val="17"/>
  </w:num>
  <w:num w:numId="8">
    <w:abstractNumId w:val="10"/>
  </w:num>
  <w:num w:numId="9">
    <w:abstractNumId w:val="7"/>
  </w:num>
  <w:num w:numId="10">
    <w:abstractNumId w:val="24"/>
  </w:num>
  <w:num w:numId="11">
    <w:abstractNumId w:val="5"/>
  </w:num>
  <w:num w:numId="12">
    <w:abstractNumId w:val="23"/>
  </w:num>
  <w:num w:numId="13">
    <w:abstractNumId w:val="13"/>
  </w:num>
  <w:num w:numId="14">
    <w:abstractNumId w:val="31"/>
  </w:num>
  <w:num w:numId="15">
    <w:abstractNumId w:val="2"/>
  </w:num>
  <w:num w:numId="16">
    <w:abstractNumId w:val="11"/>
  </w:num>
  <w:num w:numId="17">
    <w:abstractNumId w:val="1"/>
  </w:num>
  <w:num w:numId="18">
    <w:abstractNumId w:val="27"/>
  </w:num>
  <w:num w:numId="19">
    <w:abstractNumId w:val="14"/>
  </w:num>
  <w:num w:numId="20">
    <w:abstractNumId w:val="25"/>
  </w:num>
  <w:num w:numId="21">
    <w:abstractNumId w:val="34"/>
  </w:num>
  <w:num w:numId="22">
    <w:abstractNumId w:val="8"/>
  </w:num>
  <w:num w:numId="23">
    <w:abstractNumId w:val="0"/>
  </w:num>
  <w:num w:numId="24">
    <w:abstractNumId w:val="28"/>
  </w:num>
  <w:num w:numId="25">
    <w:abstractNumId w:val="20"/>
  </w:num>
  <w:num w:numId="26">
    <w:abstractNumId w:val="22"/>
  </w:num>
  <w:num w:numId="27">
    <w:abstractNumId w:val="32"/>
  </w:num>
  <w:num w:numId="28">
    <w:abstractNumId w:val="3"/>
  </w:num>
  <w:num w:numId="29">
    <w:abstractNumId w:val="18"/>
  </w:num>
  <w:num w:numId="30">
    <w:abstractNumId w:val="6"/>
  </w:num>
  <w:num w:numId="31">
    <w:abstractNumId w:val="16"/>
  </w:num>
  <w:num w:numId="32">
    <w:abstractNumId w:val="29"/>
  </w:num>
  <w:num w:numId="33">
    <w:abstractNumId w:val="33"/>
  </w:num>
  <w:num w:numId="34">
    <w:abstractNumId w:val="1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rsids>
    <w:rsidRoot w:val="004D5600"/>
    <w:rsid w:val="0001530C"/>
    <w:rsid w:val="00022005"/>
    <w:rsid w:val="000227A0"/>
    <w:rsid w:val="00023762"/>
    <w:rsid w:val="0003674E"/>
    <w:rsid w:val="00046B9E"/>
    <w:rsid w:val="0006671A"/>
    <w:rsid w:val="000715DE"/>
    <w:rsid w:val="00087194"/>
    <w:rsid w:val="000906F5"/>
    <w:rsid w:val="00094424"/>
    <w:rsid w:val="00095EDB"/>
    <w:rsid w:val="000A724B"/>
    <w:rsid w:val="000C1772"/>
    <w:rsid w:val="000C36D4"/>
    <w:rsid w:val="000C5A43"/>
    <w:rsid w:val="000C78EB"/>
    <w:rsid w:val="000D19DC"/>
    <w:rsid w:val="000D2C2B"/>
    <w:rsid w:val="000D338D"/>
    <w:rsid w:val="000D47D1"/>
    <w:rsid w:val="000E289B"/>
    <w:rsid w:val="000E46D0"/>
    <w:rsid w:val="000F02FF"/>
    <w:rsid w:val="00105430"/>
    <w:rsid w:val="00122E3A"/>
    <w:rsid w:val="00133580"/>
    <w:rsid w:val="001348C5"/>
    <w:rsid w:val="00143E8A"/>
    <w:rsid w:val="0015276B"/>
    <w:rsid w:val="0015341F"/>
    <w:rsid w:val="00156AAD"/>
    <w:rsid w:val="0017299D"/>
    <w:rsid w:val="00175BB6"/>
    <w:rsid w:val="00180282"/>
    <w:rsid w:val="001B5671"/>
    <w:rsid w:val="001C37E9"/>
    <w:rsid w:val="001D4D14"/>
    <w:rsid w:val="001E2AD0"/>
    <w:rsid w:val="001E344B"/>
    <w:rsid w:val="001E5796"/>
    <w:rsid w:val="001F2590"/>
    <w:rsid w:val="0021686D"/>
    <w:rsid w:val="00217720"/>
    <w:rsid w:val="002259A1"/>
    <w:rsid w:val="00231A1E"/>
    <w:rsid w:val="00232B1F"/>
    <w:rsid w:val="0023553F"/>
    <w:rsid w:val="00243C67"/>
    <w:rsid w:val="00255B6C"/>
    <w:rsid w:val="002664AF"/>
    <w:rsid w:val="002940A9"/>
    <w:rsid w:val="002A1BA9"/>
    <w:rsid w:val="002A5BCE"/>
    <w:rsid w:val="002B748D"/>
    <w:rsid w:val="002C338B"/>
    <w:rsid w:val="002C7F65"/>
    <w:rsid w:val="002D0A7E"/>
    <w:rsid w:val="002D14CF"/>
    <w:rsid w:val="002D2CF1"/>
    <w:rsid w:val="002D7567"/>
    <w:rsid w:val="002E16EB"/>
    <w:rsid w:val="002E3E0B"/>
    <w:rsid w:val="002E5852"/>
    <w:rsid w:val="00304AD6"/>
    <w:rsid w:val="00307FBC"/>
    <w:rsid w:val="0032415A"/>
    <w:rsid w:val="00326713"/>
    <w:rsid w:val="003270B9"/>
    <w:rsid w:val="00327C65"/>
    <w:rsid w:val="00333293"/>
    <w:rsid w:val="00346761"/>
    <w:rsid w:val="00347112"/>
    <w:rsid w:val="00351BA4"/>
    <w:rsid w:val="00351C43"/>
    <w:rsid w:val="00353739"/>
    <w:rsid w:val="00354EF4"/>
    <w:rsid w:val="00356A4C"/>
    <w:rsid w:val="00363109"/>
    <w:rsid w:val="0036678D"/>
    <w:rsid w:val="003718F6"/>
    <w:rsid w:val="00381305"/>
    <w:rsid w:val="00384872"/>
    <w:rsid w:val="003859C8"/>
    <w:rsid w:val="00386EFB"/>
    <w:rsid w:val="003A5898"/>
    <w:rsid w:val="003A6D35"/>
    <w:rsid w:val="003B3EC1"/>
    <w:rsid w:val="003B4575"/>
    <w:rsid w:val="003C0200"/>
    <w:rsid w:val="003C02EC"/>
    <w:rsid w:val="003C5FC1"/>
    <w:rsid w:val="003C75D6"/>
    <w:rsid w:val="003D28BF"/>
    <w:rsid w:val="003D5BD6"/>
    <w:rsid w:val="003F77C4"/>
    <w:rsid w:val="00410597"/>
    <w:rsid w:val="0041361C"/>
    <w:rsid w:val="00415BAE"/>
    <w:rsid w:val="004275D5"/>
    <w:rsid w:val="00433F34"/>
    <w:rsid w:val="00446D84"/>
    <w:rsid w:val="0045789A"/>
    <w:rsid w:val="00472C54"/>
    <w:rsid w:val="00485482"/>
    <w:rsid w:val="004A31F0"/>
    <w:rsid w:val="004A6119"/>
    <w:rsid w:val="004B4A64"/>
    <w:rsid w:val="004D5600"/>
    <w:rsid w:val="004D5CC4"/>
    <w:rsid w:val="004E740A"/>
    <w:rsid w:val="004F1FEA"/>
    <w:rsid w:val="00520E85"/>
    <w:rsid w:val="00525D61"/>
    <w:rsid w:val="00551948"/>
    <w:rsid w:val="0055314C"/>
    <w:rsid w:val="005537DE"/>
    <w:rsid w:val="00563A55"/>
    <w:rsid w:val="00585383"/>
    <w:rsid w:val="00586CC4"/>
    <w:rsid w:val="00593C50"/>
    <w:rsid w:val="005A1E01"/>
    <w:rsid w:val="005A4BAF"/>
    <w:rsid w:val="005A5623"/>
    <w:rsid w:val="005A63BD"/>
    <w:rsid w:val="005B7837"/>
    <w:rsid w:val="005C2D88"/>
    <w:rsid w:val="005E104E"/>
    <w:rsid w:val="005E165C"/>
    <w:rsid w:val="005E533C"/>
    <w:rsid w:val="005F388A"/>
    <w:rsid w:val="005F3D22"/>
    <w:rsid w:val="005F6818"/>
    <w:rsid w:val="005F70A0"/>
    <w:rsid w:val="0060343C"/>
    <w:rsid w:val="00614830"/>
    <w:rsid w:val="00623A7C"/>
    <w:rsid w:val="006418F4"/>
    <w:rsid w:val="006430BF"/>
    <w:rsid w:val="006461C8"/>
    <w:rsid w:val="006500DB"/>
    <w:rsid w:val="0065210D"/>
    <w:rsid w:val="00654D1E"/>
    <w:rsid w:val="00660BAF"/>
    <w:rsid w:val="00666058"/>
    <w:rsid w:val="0067113C"/>
    <w:rsid w:val="00672CD7"/>
    <w:rsid w:val="0068682B"/>
    <w:rsid w:val="00691F20"/>
    <w:rsid w:val="00692403"/>
    <w:rsid w:val="006A66C5"/>
    <w:rsid w:val="006A6811"/>
    <w:rsid w:val="006A747A"/>
    <w:rsid w:val="006B7274"/>
    <w:rsid w:val="006D3B9B"/>
    <w:rsid w:val="006E1C39"/>
    <w:rsid w:val="006F0E94"/>
    <w:rsid w:val="006F4110"/>
    <w:rsid w:val="006F41FA"/>
    <w:rsid w:val="00704F0A"/>
    <w:rsid w:val="0070572F"/>
    <w:rsid w:val="00727625"/>
    <w:rsid w:val="00734D08"/>
    <w:rsid w:val="00757115"/>
    <w:rsid w:val="007600C9"/>
    <w:rsid w:val="007623BE"/>
    <w:rsid w:val="00764588"/>
    <w:rsid w:val="0076709D"/>
    <w:rsid w:val="00785BA8"/>
    <w:rsid w:val="00787FB0"/>
    <w:rsid w:val="00796FA8"/>
    <w:rsid w:val="007B7AD1"/>
    <w:rsid w:val="007C3F81"/>
    <w:rsid w:val="007D3CBE"/>
    <w:rsid w:val="007D6ED6"/>
    <w:rsid w:val="007D7B7C"/>
    <w:rsid w:val="007E020C"/>
    <w:rsid w:val="007F088C"/>
    <w:rsid w:val="00804A24"/>
    <w:rsid w:val="00806930"/>
    <w:rsid w:val="008407C6"/>
    <w:rsid w:val="00840C8A"/>
    <w:rsid w:val="00842488"/>
    <w:rsid w:val="00875126"/>
    <w:rsid w:val="00877516"/>
    <w:rsid w:val="008818B7"/>
    <w:rsid w:val="00887CAA"/>
    <w:rsid w:val="00891C3D"/>
    <w:rsid w:val="00895EDB"/>
    <w:rsid w:val="008961F9"/>
    <w:rsid w:val="008A73E3"/>
    <w:rsid w:val="008B28EF"/>
    <w:rsid w:val="008C0362"/>
    <w:rsid w:val="008C762D"/>
    <w:rsid w:val="008D136F"/>
    <w:rsid w:val="008E0AF0"/>
    <w:rsid w:val="008E3CCB"/>
    <w:rsid w:val="008E7025"/>
    <w:rsid w:val="008F09D0"/>
    <w:rsid w:val="008F0B53"/>
    <w:rsid w:val="008F16C6"/>
    <w:rsid w:val="008F4F3D"/>
    <w:rsid w:val="00905BB1"/>
    <w:rsid w:val="00906BE6"/>
    <w:rsid w:val="00925A5F"/>
    <w:rsid w:val="00926607"/>
    <w:rsid w:val="00951048"/>
    <w:rsid w:val="00952842"/>
    <w:rsid w:val="00953FF3"/>
    <w:rsid w:val="00962C16"/>
    <w:rsid w:val="009646B0"/>
    <w:rsid w:val="009654A1"/>
    <w:rsid w:val="0097189A"/>
    <w:rsid w:val="009835D6"/>
    <w:rsid w:val="009A1110"/>
    <w:rsid w:val="009A33A2"/>
    <w:rsid w:val="009B1401"/>
    <w:rsid w:val="009C1BB8"/>
    <w:rsid w:val="009C217D"/>
    <w:rsid w:val="009C37D6"/>
    <w:rsid w:val="009C5C1F"/>
    <w:rsid w:val="009D2FCE"/>
    <w:rsid w:val="009D3447"/>
    <w:rsid w:val="009E0E48"/>
    <w:rsid w:val="00A11B7C"/>
    <w:rsid w:val="00A12E2D"/>
    <w:rsid w:val="00A131BD"/>
    <w:rsid w:val="00A15C5E"/>
    <w:rsid w:val="00A15FBE"/>
    <w:rsid w:val="00A2180A"/>
    <w:rsid w:val="00A23826"/>
    <w:rsid w:val="00A251DE"/>
    <w:rsid w:val="00A32A43"/>
    <w:rsid w:val="00A375DF"/>
    <w:rsid w:val="00A402FD"/>
    <w:rsid w:val="00A443B7"/>
    <w:rsid w:val="00A52FA9"/>
    <w:rsid w:val="00A5312E"/>
    <w:rsid w:val="00A62AD9"/>
    <w:rsid w:val="00A647A0"/>
    <w:rsid w:val="00A707E1"/>
    <w:rsid w:val="00A70DC4"/>
    <w:rsid w:val="00A76913"/>
    <w:rsid w:val="00A90141"/>
    <w:rsid w:val="00A90AD1"/>
    <w:rsid w:val="00AA44FA"/>
    <w:rsid w:val="00AB1483"/>
    <w:rsid w:val="00AB1BAB"/>
    <w:rsid w:val="00AB4002"/>
    <w:rsid w:val="00AB4195"/>
    <w:rsid w:val="00AC0AE6"/>
    <w:rsid w:val="00AC3B11"/>
    <w:rsid w:val="00AC6FC7"/>
    <w:rsid w:val="00AD453B"/>
    <w:rsid w:val="00AD68DA"/>
    <w:rsid w:val="00AD6BA4"/>
    <w:rsid w:val="00AF20B5"/>
    <w:rsid w:val="00AF625B"/>
    <w:rsid w:val="00B0108B"/>
    <w:rsid w:val="00B06AF5"/>
    <w:rsid w:val="00B119EC"/>
    <w:rsid w:val="00B22BAC"/>
    <w:rsid w:val="00B4729A"/>
    <w:rsid w:val="00B57BC5"/>
    <w:rsid w:val="00B70E7A"/>
    <w:rsid w:val="00B830B8"/>
    <w:rsid w:val="00BA3180"/>
    <w:rsid w:val="00BB1297"/>
    <w:rsid w:val="00BD1FA0"/>
    <w:rsid w:val="00BD4AA9"/>
    <w:rsid w:val="00BD7CB5"/>
    <w:rsid w:val="00BE08F1"/>
    <w:rsid w:val="00BE11A8"/>
    <w:rsid w:val="00BE6BD2"/>
    <w:rsid w:val="00BF03D0"/>
    <w:rsid w:val="00BF4814"/>
    <w:rsid w:val="00C0031C"/>
    <w:rsid w:val="00C017AA"/>
    <w:rsid w:val="00C03A6D"/>
    <w:rsid w:val="00C06B81"/>
    <w:rsid w:val="00C07F60"/>
    <w:rsid w:val="00C35DCF"/>
    <w:rsid w:val="00C36B2A"/>
    <w:rsid w:val="00C53A79"/>
    <w:rsid w:val="00C56355"/>
    <w:rsid w:val="00C75662"/>
    <w:rsid w:val="00C82599"/>
    <w:rsid w:val="00C91532"/>
    <w:rsid w:val="00C9447B"/>
    <w:rsid w:val="00CA7AB0"/>
    <w:rsid w:val="00CA7DFF"/>
    <w:rsid w:val="00CB0450"/>
    <w:rsid w:val="00CB0945"/>
    <w:rsid w:val="00CC047D"/>
    <w:rsid w:val="00CD263B"/>
    <w:rsid w:val="00CE177E"/>
    <w:rsid w:val="00CE1C11"/>
    <w:rsid w:val="00CE37BF"/>
    <w:rsid w:val="00CF29A4"/>
    <w:rsid w:val="00D00E14"/>
    <w:rsid w:val="00D03C20"/>
    <w:rsid w:val="00D2052E"/>
    <w:rsid w:val="00D205C5"/>
    <w:rsid w:val="00D2112E"/>
    <w:rsid w:val="00D21E12"/>
    <w:rsid w:val="00D227DE"/>
    <w:rsid w:val="00D32744"/>
    <w:rsid w:val="00D32C18"/>
    <w:rsid w:val="00D41336"/>
    <w:rsid w:val="00D42A95"/>
    <w:rsid w:val="00D45071"/>
    <w:rsid w:val="00D61954"/>
    <w:rsid w:val="00D80528"/>
    <w:rsid w:val="00D84664"/>
    <w:rsid w:val="00D93A3B"/>
    <w:rsid w:val="00D93D11"/>
    <w:rsid w:val="00DB397A"/>
    <w:rsid w:val="00DB5636"/>
    <w:rsid w:val="00DF2CE4"/>
    <w:rsid w:val="00E002CE"/>
    <w:rsid w:val="00E02C7F"/>
    <w:rsid w:val="00E26CB6"/>
    <w:rsid w:val="00E31AA9"/>
    <w:rsid w:val="00E330D5"/>
    <w:rsid w:val="00E3741E"/>
    <w:rsid w:val="00E51D76"/>
    <w:rsid w:val="00E52AFB"/>
    <w:rsid w:val="00E57415"/>
    <w:rsid w:val="00E63B8D"/>
    <w:rsid w:val="00E71736"/>
    <w:rsid w:val="00E8593F"/>
    <w:rsid w:val="00E92191"/>
    <w:rsid w:val="00EA3AC4"/>
    <w:rsid w:val="00EA6BA5"/>
    <w:rsid w:val="00EB1D4C"/>
    <w:rsid w:val="00EB76CF"/>
    <w:rsid w:val="00EC494D"/>
    <w:rsid w:val="00ED5854"/>
    <w:rsid w:val="00EE7E75"/>
    <w:rsid w:val="00EF6903"/>
    <w:rsid w:val="00F005BF"/>
    <w:rsid w:val="00F07561"/>
    <w:rsid w:val="00F13856"/>
    <w:rsid w:val="00F17480"/>
    <w:rsid w:val="00F17D99"/>
    <w:rsid w:val="00F33637"/>
    <w:rsid w:val="00F53831"/>
    <w:rsid w:val="00F53EC5"/>
    <w:rsid w:val="00F564B1"/>
    <w:rsid w:val="00F56AAD"/>
    <w:rsid w:val="00F6127F"/>
    <w:rsid w:val="00F645B7"/>
    <w:rsid w:val="00F64C03"/>
    <w:rsid w:val="00F66466"/>
    <w:rsid w:val="00F71A32"/>
    <w:rsid w:val="00F764E9"/>
    <w:rsid w:val="00F86532"/>
    <w:rsid w:val="00F87B53"/>
    <w:rsid w:val="00F9168E"/>
    <w:rsid w:val="00FA018E"/>
    <w:rsid w:val="00FA3F06"/>
    <w:rsid w:val="00FA6987"/>
    <w:rsid w:val="00FB7270"/>
    <w:rsid w:val="00FB7B3A"/>
    <w:rsid w:val="00FC1A70"/>
    <w:rsid w:val="00FD3BC3"/>
    <w:rsid w:val="00FE7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BF"/>
    <w:pPr>
      <w:widowControl w:val="0"/>
    </w:pPr>
    <w:rPr>
      <w:rFonts w:ascii="Times New Roman" w:hAnsi="Times New Roman"/>
      <w:sz w:val="24"/>
      <w:szCs w:val="20"/>
    </w:rPr>
  </w:style>
  <w:style w:type="paragraph" w:styleId="Heading1">
    <w:name w:val="heading 1"/>
    <w:basedOn w:val="Normal"/>
    <w:next w:val="Normal"/>
    <w:link w:val="Heading1Char"/>
    <w:qFormat/>
    <w:rsid w:val="007C3F81"/>
    <w:pPr>
      <w:keepNext/>
      <w:widowControl/>
      <w:snapToGrid w:val="0"/>
      <w:jc w:val="center"/>
      <w:outlineLvl w:val="0"/>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7BF"/>
    <w:pPr>
      <w:widowControl/>
      <w:ind w:left="720"/>
      <w:contextualSpacing/>
    </w:pPr>
    <w:rPr>
      <w:rFonts w:asciiTheme="minorHAnsi" w:hAnsiTheme="minorHAnsi"/>
      <w:sz w:val="22"/>
      <w:szCs w:val="22"/>
    </w:rPr>
  </w:style>
  <w:style w:type="character" w:customStyle="1" w:styleId="Heading1Char">
    <w:name w:val="Heading 1 Char"/>
    <w:basedOn w:val="DefaultParagraphFont"/>
    <w:link w:val="Heading1"/>
    <w:rsid w:val="007C3F81"/>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806930"/>
    <w:pPr>
      <w:tabs>
        <w:tab w:val="center" w:pos="4680"/>
        <w:tab w:val="right" w:pos="9360"/>
      </w:tabs>
    </w:pPr>
  </w:style>
  <w:style w:type="character" w:customStyle="1" w:styleId="HeaderChar">
    <w:name w:val="Header Char"/>
    <w:basedOn w:val="DefaultParagraphFont"/>
    <w:link w:val="Header"/>
    <w:uiPriority w:val="99"/>
    <w:semiHidden/>
    <w:rsid w:val="00806930"/>
    <w:rPr>
      <w:rFonts w:ascii="Times New Roman" w:hAnsi="Times New Roman"/>
      <w:sz w:val="24"/>
      <w:szCs w:val="20"/>
    </w:rPr>
  </w:style>
  <w:style w:type="paragraph" w:styleId="Footer">
    <w:name w:val="footer"/>
    <w:basedOn w:val="Normal"/>
    <w:link w:val="FooterChar"/>
    <w:uiPriority w:val="99"/>
    <w:unhideWhenUsed/>
    <w:rsid w:val="00806930"/>
    <w:pPr>
      <w:tabs>
        <w:tab w:val="center" w:pos="4680"/>
        <w:tab w:val="right" w:pos="9360"/>
      </w:tabs>
    </w:pPr>
  </w:style>
  <w:style w:type="character" w:customStyle="1" w:styleId="FooterChar">
    <w:name w:val="Footer Char"/>
    <w:basedOn w:val="DefaultParagraphFont"/>
    <w:link w:val="Footer"/>
    <w:uiPriority w:val="99"/>
    <w:rsid w:val="00806930"/>
    <w:rPr>
      <w:rFonts w:ascii="Times New Roman" w:hAnsi="Times New Roman"/>
      <w:sz w:val="24"/>
      <w:szCs w:val="20"/>
    </w:rPr>
  </w:style>
  <w:style w:type="character" w:styleId="Hyperlink">
    <w:name w:val="Hyperlink"/>
    <w:basedOn w:val="DefaultParagraphFont"/>
    <w:uiPriority w:val="99"/>
    <w:unhideWhenUsed/>
    <w:rsid w:val="00AC0AE6"/>
    <w:rPr>
      <w:color w:val="0000FF" w:themeColor="hyperlink"/>
      <w:u w:val="single"/>
    </w:rPr>
  </w:style>
  <w:style w:type="paragraph" w:styleId="FootnoteText">
    <w:name w:val="footnote text"/>
    <w:basedOn w:val="Normal"/>
    <w:link w:val="FootnoteTextChar"/>
    <w:uiPriority w:val="99"/>
    <w:semiHidden/>
    <w:unhideWhenUsed/>
    <w:rsid w:val="00A647A0"/>
    <w:rPr>
      <w:sz w:val="20"/>
    </w:rPr>
  </w:style>
  <w:style w:type="character" w:customStyle="1" w:styleId="FootnoteTextChar">
    <w:name w:val="Footnote Text Char"/>
    <w:basedOn w:val="DefaultParagraphFont"/>
    <w:link w:val="FootnoteText"/>
    <w:uiPriority w:val="99"/>
    <w:semiHidden/>
    <w:rsid w:val="00A647A0"/>
    <w:rPr>
      <w:rFonts w:ascii="Times New Roman" w:hAnsi="Times New Roman"/>
      <w:sz w:val="20"/>
      <w:szCs w:val="20"/>
    </w:rPr>
  </w:style>
  <w:style w:type="character" w:styleId="FootnoteReference">
    <w:name w:val="footnote reference"/>
    <w:basedOn w:val="DefaultParagraphFont"/>
    <w:uiPriority w:val="99"/>
    <w:semiHidden/>
    <w:unhideWhenUsed/>
    <w:rsid w:val="00A647A0"/>
    <w:rPr>
      <w:vertAlign w:val="superscript"/>
    </w:rPr>
  </w:style>
  <w:style w:type="paragraph" w:styleId="BalloonText">
    <w:name w:val="Balloon Text"/>
    <w:basedOn w:val="Normal"/>
    <w:link w:val="BalloonTextChar"/>
    <w:uiPriority w:val="99"/>
    <w:semiHidden/>
    <w:unhideWhenUsed/>
    <w:rsid w:val="003D28BF"/>
    <w:rPr>
      <w:rFonts w:ascii="Tahoma" w:hAnsi="Tahoma" w:cs="Tahoma"/>
      <w:sz w:val="16"/>
      <w:szCs w:val="16"/>
    </w:rPr>
  </w:style>
  <w:style w:type="character" w:customStyle="1" w:styleId="BalloonTextChar">
    <w:name w:val="Balloon Text Char"/>
    <w:basedOn w:val="DefaultParagraphFont"/>
    <w:link w:val="BalloonText"/>
    <w:uiPriority w:val="99"/>
    <w:semiHidden/>
    <w:rsid w:val="003D28BF"/>
    <w:rPr>
      <w:rFonts w:ascii="Tahoma" w:hAnsi="Tahoma" w:cs="Tahoma"/>
      <w:sz w:val="16"/>
      <w:szCs w:val="16"/>
    </w:rPr>
  </w:style>
  <w:style w:type="paragraph" w:styleId="EndnoteText">
    <w:name w:val="endnote text"/>
    <w:basedOn w:val="Normal"/>
    <w:link w:val="EndnoteTextChar"/>
    <w:uiPriority w:val="99"/>
    <w:semiHidden/>
    <w:unhideWhenUsed/>
    <w:rsid w:val="001B5671"/>
    <w:rPr>
      <w:sz w:val="20"/>
    </w:rPr>
  </w:style>
  <w:style w:type="character" w:customStyle="1" w:styleId="EndnoteTextChar">
    <w:name w:val="Endnote Text Char"/>
    <w:basedOn w:val="DefaultParagraphFont"/>
    <w:link w:val="EndnoteText"/>
    <w:uiPriority w:val="99"/>
    <w:semiHidden/>
    <w:rsid w:val="001B5671"/>
    <w:rPr>
      <w:rFonts w:ascii="Times New Roman" w:hAnsi="Times New Roman"/>
      <w:sz w:val="20"/>
      <w:szCs w:val="20"/>
    </w:rPr>
  </w:style>
  <w:style w:type="character" w:styleId="EndnoteReference">
    <w:name w:val="endnote reference"/>
    <w:basedOn w:val="DefaultParagraphFont"/>
    <w:uiPriority w:val="99"/>
    <w:semiHidden/>
    <w:unhideWhenUsed/>
    <w:rsid w:val="001B5671"/>
    <w:rPr>
      <w:vertAlign w:val="superscript"/>
    </w:rPr>
  </w:style>
  <w:style w:type="paragraph" w:styleId="HTMLPreformatted">
    <w:name w:val="HTML Preformatted"/>
    <w:basedOn w:val="Normal"/>
    <w:link w:val="HTMLPreformattedChar"/>
    <w:uiPriority w:val="99"/>
    <w:semiHidden/>
    <w:unhideWhenUsed/>
    <w:rsid w:val="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B57BC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21058827">
      <w:bodyDiv w:val="1"/>
      <w:marLeft w:val="0"/>
      <w:marRight w:val="0"/>
      <w:marTop w:val="0"/>
      <w:marBottom w:val="0"/>
      <w:divBdr>
        <w:top w:val="none" w:sz="0" w:space="0" w:color="auto"/>
        <w:left w:val="none" w:sz="0" w:space="0" w:color="auto"/>
        <w:bottom w:val="none" w:sz="0" w:space="0" w:color="auto"/>
        <w:right w:val="none" w:sz="0" w:space="0" w:color="auto"/>
      </w:divBdr>
    </w:div>
    <w:div w:id="380515761">
      <w:bodyDiv w:val="1"/>
      <w:marLeft w:val="0"/>
      <w:marRight w:val="0"/>
      <w:marTop w:val="0"/>
      <w:marBottom w:val="0"/>
      <w:divBdr>
        <w:top w:val="none" w:sz="0" w:space="0" w:color="auto"/>
        <w:left w:val="none" w:sz="0" w:space="0" w:color="auto"/>
        <w:bottom w:val="none" w:sz="0" w:space="0" w:color="auto"/>
        <w:right w:val="none" w:sz="0" w:space="0" w:color="auto"/>
      </w:divBdr>
    </w:div>
    <w:div w:id="517697689">
      <w:bodyDiv w:val="1"/>
      <w:marLeft w:val="0"/>
      <w:marRight w:val="0"/>
      <w:marTop w:val="0"/>
      <w:marBottom w:val="0"/>
      <w:divBdr>
        <w:top w:val="none" w:sz="0" w:space="0" w:color="auto"/>
        <w:left w:val="none" w:sz="0" w:space="0" w:color="auto"/>
        <w:bottom w:val="none" w:sz="0" w:space="0" w:color="auto"/>
        <w:right w:val="none" w:sz="0" w:space="0" w:color="auto"/>
      </w:divBdr>
    </w:div>
    <w:div w:id="958334871">
      <w:bodyDiv w:val="1"/>
      <w:marLeft w:val="0"/>
      <w:marRight w:val="0"/>
      <w:marTop w:val="0"/>
      <w:marBottom w:val="0"/>
      <w:divBdr>
        <w:top w:val="none" w:sz="0" w:space="0" w:color="auto"/>
        <w:left w:val="none" w:sz="0" w:space="0" w:color="auto"/>
        <w:bottom w:val="none" w:sz="0" w:space="0" w:color="auto"/>
        <w:right w:val="none" w:sz="0" w:space="0" w:color="auto"/>
      </w:divBdr>
    </w:div>
    <w:div w:id="1208562392">
      <w:bodyDiv w:val="1"/>
      <w:marLeft w:val="0"/>
      <w:marRight w:val="0"/>
      <w:marTop w:val="0"/>
      <w:marBottom w:val="0"/>
      <w:divBdr>
        <w:top w:val="none" w:sz="0" w:space="0" w:color="auto"/>
        <w:left w:val="none" w:sz="0" w:space="0" w:color="auto"/>
        <w:bottom w:val="none" w:sz="0" w:space="0" w:color="auto"/>
        <w:right w:val="none" w:sz="0" w:space="0" w:color="auto"/>
      </w:divBdr>
    </w:div>
    <w:div w:id="21155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lhesq@urbanaleg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hesq@urbana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AC3A4-66E2-4D20-A1BD-CDFEF0A5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15</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Houston, Harris &amp; Denkewalter, LLC</Company>
  <LinksUpToDate>false</LinksUpToDate>
  <CharactersWithSpaces>16938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psb</dc:creator>
  <cp:lastModifiedBy>Staff</cp:lastModifiedBy>
  <cp:revision>30</cp:revision>
  <cp:lastPrinted>2015-03-19T16:48:00Z</cp:lastPrinted>
  <dcterms:created xsi:type="dcterms:W3CDTF">2015-03-09T12:58:00Z</dcterms:created>
  <dcterms:modified xsi:type="dcterms:W3CDTF">2015-03-30T13:59:00Z</dcterms:modified>
</cp:coreProperties>
</file>